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93" w:rsidRPr="00950087" w:rsidRDefault="00C22C93" w:rsidP="00C22C93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5247"/>
        <w:gridCol w:w="992"/>
        <w:gridCol w:w="709"/>
        <w:gridCol w:w="562"/>
        <w:gridCol w:w="146"/>
      </w:tblGrid>
      <w:tr w:rsidR="00C22C93" w:rsidRPr="00896B2D" w:rsidTr="00AB207C">
        <w:trPr>
          <w:gridBefore w:val="1"/>
          <w:gridAfter w:val="1"/>
          <w:wBefore w:w="567" w:type="dxa"/>
          <w:wAfter w:w="146" w:type="dxa"/>
          <w:trHeight w:val="20"/>
        </w:trPr>
        <w:tc>
          <w:tcPr>
            <w:tcW w:w="1700" w:type="dxa"/>
            <w:shd w:val="clear" w:color="auto" w:fill="auto"/>
          </w:tcPr>
          <w:p w:rsidR="00C22C93" w:rsidRPr="00950087" w:rsidRDefault="00C22C93" w:rsidP="005B0646">
            <w:pPr>
              <w:pStyle w:val="a4"/>
              <w:jc w:val="left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316BBBD6" wp14:editId="0D11C4DB">
                  <wp:extent cx="751463" cy="711835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85" cy="7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gridSpan w:val="4"/>
            <w:shd w:val="clear" w:color="auto" w:fill="auto"/>
          </w:tcPr>
          <w:p w:rsidR="00C22C93" w:rsidRPr="00896B2D" w:rsidRDefault="00C22C93" w:rsidP="005B0646">
            <w:pPr>
              <w:pStyle w:val="a4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C22C93" w:rsidRDefault="00C22C93" w:rsidP="005B0646">
            <w:pPr>
              <w:pStyle w:val="a4"/>
              <w:rPr>
                <w:b w:val="0"/>
                <w:sz w:val="22"/>
                <w:szCs w:val="28"/>
                <w:lang w:val="uk-UA"/>
              </w:rPr>
            </w:pPr>
            <w:r w:rsidRPr="00896B2D">
              <w:rPr>
                <w:sz w:val="22"/>
                <w:szCs w:val="26"/>
                <w:lang w:val="uk-UA"/>
              </w:rPr>
              <w:t xml:space="preserve">з нутриціології 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для студентів </w:t>
            </w:r>
            <w:r w:rsidR="00982126">
              <w:rPr>
                <w:b w:val="0"/>
                <w:sz w:val="22"/>
                <w:szCs w:val="28"/>
                <w:lang w:val="uk-UA"/>
              </w:rPr>
              <w:t>4</w:t>
            </w:r>
            <w:r w:rsidRPr="006A307F">
              <w:rPr>
                <w:sz w:val="22"/>
                <w:szCs w:val="28"/>
                <w:lang w:val="uk-UA"/>
              </w:rPr>
              <w:t xml:space="preserve"> </w:t>
            </w:r>
            <w:r w:rsidRPr="006A307F">
              <w:rPr>
                <w:b w:val="0"/>
                <w:sz w:val="22"/>
                <w:szCs w:val="28"/>
                <w:lang w:val="uk-UA"/>
              </w:rPr>
              <w:t>курсу галузі знань 22 «Охорона здоров'я» спеціальності 226 «Фармація» освітня програма «</w:t>
            </w:r>
            <w:r w:rsidR="00082287">
              <w:rPr>
                <w:b w:val="0"/>
                <w:sz w:val="22"/>
                <w:szCs w:val="28"/>
                <w:lang w:val="uk-UA"/>
              </w:rPr>
              <w:t>Фармація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» </w:t>
            </w:r>
          </w:p>
          <w:p w:rsidR="00C22C93" w:rsidRPr="00982126" w:rsidRDefault="00082287" w:rsidP="005B0646">
            <w:pPr>
              <w:pStyle w:val="a4"/>
              <w:rPr>
                <w:sz w:val="22"/>
                <w:szCs w:val="28"/>
                <w:lang w:val="uk-UA"/>
              </w:rPr>
            </w:pPr>
            <w:r w:rsidRPr="00982126">
              <w:rPr>
                <w:sz w:val="22"/>
                <w:szCs w:val="28"/>
                <w:lang w:val="uk-UA"/>
              </w:rPr>
              <w:t>Ф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с16(5,0д) </w:t>
            </w:r>
            <w:r w:rsidRPr="00982126">
              <w:rPr>
                <w:sz w:val="22"/>
                <w:szCs w:val="28"/>
                <w:lang w:val="uk-UA"/>
              </w:rPr>
              <w:t>7-12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 групи </w:t>
            </w:r>
          </w:p>
          <w:p w:rsidR="0027056D" w:rsidRPr="00982126" w:rsidRDefault="00C22C93" w:rsidP="005B0646">
            <w:pPr>
              <w:pStyle w:val="a4"/>
              <w:rPr>
                <w:b w:val="0"/>
                <w:i/>
                <w:sz w:val="22"/>
                <w:szCs w:val="26"/>
                <w:lang w:val="uk-UA"/>
              </w:rPr>
            </w:pPr>
            <w:r w:rsidRPr="00982126">
              <w:rPr>
                <w:b w:val="0"/>
                <w:i/>
                <w:sz w:val="22"/>
                <w:szCs w:val="26"/>
                <w:lang w:val="uk-UA"/>
              </w:rPr>
              <w:t>(</w:t>
            </w:r>
            <w:r w:rsidR="00082287" w:rsidRPr="00982126">
              <w:rPr>
                <w:b w:val="0"/>
                <w:i/>
                <w:sz w:val="22"/>
                <w:szCs w:val="26"/>
                <w:lang w:val="uk-UA"/>
              </w:rPr>
              <w:t>весняний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 xml:space="preserve"> семестр, 201</w:t>
            </w:r>
            <w:r w:rsidRPr="00982126">
              <w:rPr>
                <w:b w:val="0"/>
                <w:i/>
                <w:sz w:val="22"/>
                <w:szCs w:val="26"/>
              </w:rPr>
              <w:t>9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 xml:space="preserve">-2020 </w:t>
            </w:r>
            <w:proofErr w:type="spellStart"/>
            <w:r w:rsidRPr="00982126">
              <w:rPr>
                <w:b w:val="0"/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982126">
              <w:rPr>
                <w:b w:val="0"/>
                <w:i/>
                <w:sz w:val="22"/>
                <w:szCs w:val="26"/>
                <w:lang w:val="uk-UA"/>
              </w:rPr>
              <w:t>.)</w:t>
            </w:r>
          </w:p>
        </w:tc>
      </w:tr>
      <w:tr w:rsidR="00D20134" w:rsidRPr="00874574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700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247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C22C93" w:rsidRPr="00A472C3" w:rsidRDefault="00C22C93" w:rsidP="005B0646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6D1363" w:rsidRPr="00874574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700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247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C22C93" w:rsidRPr="00A472C3" w:rsidRDefault="00C22C93" w:rsidP="005B0646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:rsidR="00C22C93" w:rsidRPr="00A472C3" w:rsidRDefault="00C22C93" w:rsidP="00995EE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C22C93" w:rsidRPr="00AC530E" w:rsidTr="005B06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923" w:type="dxa"/>
            <w:gridSpan w:val="7"/>
          </w:tcPr>
          <w:p w:rsidR="00C22C93" w:rsidRPr="00A00643" w:rsidRDefault="00C22C93" w:rsidP="005B0646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D20134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700" w:type="dxa"/>
            <w:vAlign w:val="center"/>
          </w:tcPr>
          <w:p w:rsidR="0027056D" w:rsidRPr="00E05E98" w:rsidRDefault="0027056D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23.01-групи 11</w:t>
            </w:r>
          </w:p>
          <w:p w:rsidR="00C22C93" w:rsidRPr="00E05E98" w:rsidRDefault="0027056D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24.01-групи 7, 9</w:t>
            </w:r>
          </w:p>
          <w:p w:rsidR="00595EDC" w:rsidRPr="00E05E98" w:rsidRDefault="00595ED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30.01-групи 12</w:t>
            </w:r>
          </w:p>
          <w:p w:rsidR="0027056D" w:rsidRPr="00E05E98" w:rsidRDefault="00595ED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31.01-групи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7" w:type="dxa"/>
            <w:vAlign w:val="center"/>
          </w:tcPr>
          <w:p w:rsidR="00C22C93" w:rsidRPr="00896B2D" w:rsidRDefault="00A61B67" w:rsidP="005B0646">
            <w:pPr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700" w:type="dxa"/>
            <w:vAlign w:val="center"/>
          </w:tcPr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06.02-групи 11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07.02-групи 7, 9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13.02-групи 12</w:t>
            </w:r>
          </w:p>
          <w:p w:rsidR="00C22C93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14.02-групи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7" w:type="dxa"/>
            <w:vAlign w:val="center"/>
          </w:tcPr>
          <w:p w:rsidR="00C22C93" w:rsidRPr="00896B2D" w:rsidRDefault="00A61B67" w:rsidP="005B0646">
            <w:pPr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 xml:space="preserve">Харчування: сучасні підходи, принципи, рекомендації. 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C22C93" w:rsidRPr="005E0F68" w:rsidRDefault="00C22C93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700" w:type="dxa"/>
            <w:vAlign w:val="center"/>
          </w:tcPr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20.02-групи 11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21.02-групи 7, 9</w:t>
            </w:r>
          </w:p>
          <w:p w:rsidR="00526552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27.02-групи 12</w:t>
            </w:r>
          </w:p>
          <w:p w:rsidR="00C22C93" w:rsidRPr="00E05E98" w:rsidRDefault="0052655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 xml:space="preserve">28.02-групи </w:t>
            </w:r>
            <w:r w:rsidR="006D1363" w:rsidRPr="00E05E98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247" w:type="dxa"/>
            <w:vAlign w:val="center"/>
          </w:tcPr>
          <w:p w:rsidR="00C22C93" w:rsidRPr="00896B2D" w:rsidRDefault="000D2412" w:rsidP="005B0646">
            <w:pPr>
              <w:jc w:val="both"/>
              <w:rPr>
                <w:szCs w:val="26"/>
                <w:lang w:val="uk-UA"/>
              </w:rPr>
            </w:pPr>
            <w:proofErr w:type="spellStart"/>
            <w:r w:rsidRPr="00E076CE">
              <w:rPr>
                <w:lang w:val="uk-UA"/>
              </w:rPr>
              <w:t>Макронутрієнти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700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05.03-групи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06.03-групи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12.03-групи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13.03-групи 8, 10</w:t>
            </w:r>
          </w:p>
        </w:tc>
        <w:tc>
          <w:tcPr>
            <w:tcW w:w="5247" w:type="dxa"/>
            <w:vAlign w:val="center"/>
          </w:tcPr>
          <w:p w:rsidR="000D2412" w:rsidRPr="00E076CE" w:rsidRDefault="000D2412" w:rsidP="005B06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700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19.03-групи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20.03-групи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26.03-групи 12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27.03-групи 8, 10</w:t>
            </w:r>
          </w:p>
        </w:tc>
        <w:tc>
          <w:tcPr>
            <w:tcW w:w="5247" w:type="dxa"/>
            <w:vAlign w:val="center"/>
          </w:tcPr>
          <w:p w:rsidR="000D2412" w:rsidRDefault="000D2412" w:rsidP="005B0646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AB207C" w:rsidRPr="00DE0F9A" w:rsidTr="00574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567" w:type="dxa"/>
            <w:vAlign w:val="center"/>
          </w:tcPr>
          <w:p w:rsidR="00AB207C" w:rsidRPr="005E0F6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700" w:type="dxa"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02.04-групи 11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03.04-групи 7, 9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E05E98">
              <w:rPr>
                <w:sz w:val="20"/>
                <w:szCs w:val="22"/>
                <w:lang w:val="ru-RU"/>
              </w:rPr>
              <w:t>09.04-групи 12</w:t>
            </w:r>
          </w:p>
          <w:p w:rsidR="00AB207C" w:rsidRPr="00E05E98" w:rsidRDefault="00AB207C" w:rsidP="00706B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10</w:t>
            </w:r>
            <w:r w:rsidRPr="00E05E98">
              <w:rPr>
                <w:sz w:val="20"/>
                <w:szCs w:val="22"/>
                <w:lang w:val="ru-RU"/>
              </w:rPr>
              <w:t>.0</w:t>
            </w:r>
            <w:r>
              <w:rPr>
                <w:sz w:val="20"/>
                <w:szCs w:val="22"/>
                <w:lang w:val="ru-RU"/>
              </w:rPr>
              <w:t>4</w:t>
            </w:r>
            <w:r w:rsidRPr="00E05E98">
              <w:rPr>
                <w:sz w:val="20"/>
                <w:szCs w:val="22"/>
                <w:lang w:val="ru-RU"/>
              </w:rPr>
              <w:t>-групи 8, 10</w:t>
            </w:r>
          </w:p>
        </w:tc>
        <w:tc>
          <w:tcPr>
            <w:tcW w:w="5247" w:type="dxa"/>
            <w:vAlign w:val="center"/>
          </w:tcPr>
          <w:p w:rsidR="00AB207C" w:rsidRPr="00DE0F9A" w:rsidRDefault="00AB207C" w:rsidP="005B0646">
            <w:pPr>
              <w:jc w:val="both"/>
              <w:rPr>
                <w:sz w:val="22"/>
                <w:szCs w:val="22"/>
                <w:lang w:val="uk-UA"/>
              </w:rPr>
            </w:pPr>
            <w:r w:rsidRPr="00E076CE">
              <w:rPr>
                <w:lang w:val="uk-UA"/>
              </w:rPr>
              <w:t>Дієтичні добавки. харчові продукти для спеціального дієтичного споживання. функціональні харчові продукти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B207C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B207C" w:rsidRPr="00AB207C" w:rsidRDefault="00AB207C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AB207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B207C" w:rsidRPr="00AB207C" w:rsidRDefault="00AB207C" w:rsidP="005B0646">
            <w:pPr>
              <w:jc w:val="center"/>
              <w:rPr>
                <w:sz w:val="22"/>
                <w:szCs w:val="22"/>
                <w:lang w:val="uk-UA"/>
              </w:rPr>
            </w:pPr>
            <w:r w:rsidRPr="00AB207C"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5B06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923" w:type="dxa"/>
            <w:gridSpan w:val="7"/>
          </w:tcPr>
          <w:p w:rsidR="000D2412" w:rsidRPr="005E0F68" w:rsidRDefault="000D2412" w:rsidP="005B064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2. </w:t>
            </w:r>
            <w:r w:rsidRPr="00696F96">
              <w:rPr>
                <w:b/>
                <w:caps/>
                <w:sz w:val="18"/>
                <w:szCs w:val="20"/>
                <w:lang w:val="uk-UA"/>
              </w:rPr>
              <w:t>Нутрієнтна корекція</w:t>
            </w:r>
            <w:r w:rsidRPr="00E076CE">
              <w:rPr>
                <w:lang w:val="uk-UA"/>
              </w:rPr>
              <w:t xml:space="preserve"> </w:t>
            </w:r>
            <w:r w:rsidRPr="00A00643">
              <w:rPr>
                <w:b/>
                <w:caps/>
                <w:sz w:val="18"/>
                <w:szCs w:val="20"/>
                <w:lang w:val="uk-UA"/>
              </w:rPr>
              <w:t>захворювань.</w:t>
            </w:r>
          </w:p>
        </w:tc>
      </w:tr>
      <w:tr w:rsidR="000D2412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700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16.04-групи 11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17.04-групи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23.04-групи 12</w:t>
            </w:r>
          </w:p>
          <w:p w:rsidR="000D2412" w:rsidRPr="00E05E98" w:rsidRDefault="00706B3A" w:rsidP="00706B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</w:t>
            </w:r>
            <w:r w:rsidR="000D2412" w:rsidRPr="00E05E98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4</w:t>
            </w:r>
            <w:r w:rsidR="000D2412" w:rsidRPr="00E05E98">
              <w:rPr>
                <w:sz w:val="18"/>
                <w:lang w:val="ru-RU"/>
              </w:rPr>
              <w:t>-групи 8, 10</w:t>
            </w:r>
          </w:p>
        </w:tc>
        <w:tc>
          <w:tcPr>
            <w:tcW w:w="5247" w:type="dxa"/>
            <w:vAlign w:val="center"/>
          </w:tcPr>
          <w:p w:rsidR="000D2412" w:rsidRPr="00A273BA" w:rsidRDefault="000D2412" w:rsidP="00995EEB">
            <w:pPr>
              <w:jc w:val="both"/>
              <w:rPr>
                <w:lang w:val="uk-UA"/>
              </w:rPr>
            </w:pPr>
            <w:proofErr w:type="spellStart"/>
            <w:r w:rsidRPr="00E076CE">
              <w:rPr>
                <w:lang w:val="uk-UA"/>
              </w:rPr>
              <w:t>Нутрієнтна</w:t>
            </w:r>
            <w:proofErr w:type="spellEnd"/>
            <w:r w:rsidRPr="00E076CE">
              <w:rPr>
                <w:lang w:val="uk-UA"/>
              </w:rPr>
              <w:t xml:space="preserve"> корекція при харчовій </w:t>
            </w:r>
            <w:r>
              <w:rPr>
                <w:lang w:val="uk-UA"/>
              </w:rPr>
              <w:t>непереносимості та харчової алергії, цукровому діабеті.</w:t>
            </w:r>
            <w:r w:rsidR="00706B3A">
              <w:rPr>
                <w:lang w:val="uk-UA"/>
              </w:rPr>
              <w:t xml:space="preserve"> </w:t>
            </w:r>
            <w:proofErr w:type="spellStart"/>
            <w:r w:rsidR="00706B3A">
              <w:rPr>
                <w:lang w:val="uk-UA"/>
              </w:rPr>
              <w:t>Н</w:t>
            </w:r>
            <w:r w:rsidR="00706B3A" w:rsidRPr="00E076CE">
              <w:rPr>
                <w:lang w:val="uk-UA"/>
              </w:rPr>
              <w:t>утрієнтна</w:t>
            </w:r>
            <w:proofErr w:type="spellEnd"/>
            <w:r w:rsidR="00706B3A" w:rsidRPr="00E076CE">
              <w:rPr>
                <w:lang w:val="uk-UA"/>
              </w:rPr>
              <w:t xml:space="preserve"> корекція ожиріння та захворювань шлунково-кишкового тракту</w:t>
            </w:r>
            <w:r w:rsidR="00706B3A">
              <w:t>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0D2412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" w:type="dxa"/>
            <w:vAlign w:val="center"/>
          </w:tcPr>
          <w:p w:rsidR="000D2412" w:rsidRPr="005E0F6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700" w:type="dxa"/>
            <w:vAlign w:val="center"/>
          </w:tcPr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30.04-групи 11</w:t>
            </w:r>
          </w:p>
          <w:p w:rsidR="000D2412" w:rsidRPr="00E05E98" w:rsidRDefault="00706B3A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</w:t>
            </w:r>
            <w:r w:rsidR="000D2412" w:rsidRPr="00E05E98">
              <w:rPr>
                <w:sz w:val="18"/>
                <w:lang w:val="ru-RU"/>
              </w:rPr>
              <w:t>.05-групи 7, 9</w:t>
            </w:r>
          </w:p>
          <w:p w:rsidR="000D2412" w:rsidRPr="00E05E98" w:rsidRDefault="000D2412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07.05-групи 12</w:t>
            </w:r>
          </w:p>
          <w:p w:rsidR="000D2412" w:rsidRPr="00E05E98" w:rsidRDefault="00706B3A" w:rsidP="00706B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</w:t>
            </w:r>
            <w:r w:rsidR="000D2412" w:rsidRPr="00E05E98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5</w:t>
            </w:r>
            <w:r w:rsidR="000D2412" w:rsidRPr="00E05E98">
              <w:rPr>
                <w:sz w:val="18"/>
                <w:lang w:val="ru-RU"/>
              </w:rPr>
              <w:t>-групи 8, 10</w:t>
            </w:r>
          </w:p>
        </w:tc>
        <w:tc>
          <w:tcPr>
            <w:tcW w:w="5247" w:type="dxa"/>
            <w:vAlign w:val="center"/>
          </w:tcPr>
          <w:p w:rsidR="000D2412" w:rsidRPr="00D02B95" w:rsidRDefault="00706B3A" w:rsidP="005B06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захворювань серцево-судинної системи</w:t>
            </w:r>
            <w:r>
              <w:rPr>
                <w:lang w:val="uk-UA"/>
              </w:rPr>
              <w:t>,</w:t>
            </w:r>
            <w:r w:rsidRPr="00E076CE">
              <w:rPr>
                <w:lang w:val="uk-UA"/>
              </w:rPr>
              <w:t xml:space="preserve"> 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92" w:type="dxa"/>
            <w:vAlign w:val="center"/>
          </w:tcPr>
          <w:p w:rsidR="000D2412" w:rsidRPr="00DE0F9A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0D2412" w:rsidRDefault="000D2412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0D2412" w:rsidRPr="00DE0F9A" w:rsidRDefault="000D2412" w:rsidP="005B064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B207C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"/>
        </w:trPr>
        <w:tc>
          <w:tcPr>
            <w:tcW w:w="567" w:type="dxa"/>
            <w:vMerge w:val="restart"/>
            <w:vAlign w:val="center"/>
          </w:tcPr>
          <w:p w:rsidR="00AB207C" w:rsidRPr="0027056D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27056D">
              <w:rPr>
                <w:szCs w:val="22"/>
              </w:rPr>
              <w:t>9.</w:t>
            </w:r>
          </w:p>
        </w:tc>
        <w:tc>
          <w:tcPr>
            <w:tcW w:w="1700" w:type="dxa"/>
            <w:vMerge w:val="restart"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14.05-групи 11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</w:t>
            </w:r>
            <w:r w:rsidRPr="00E05E98">
              <w:rPr>
                <w:sz w:val="18"/>
                <w:lang w:val="ru-RU"/>
              </w:rPr>
              <w:t>.05-групи 7, 9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 w:rsidRPr="00E05E98">
              <w:rPr>
                <w:sz w:val="18"/>
                <w:lang w:val="ru-RU"/>
              </w:rPr>
              <w:t>21.05-групи 12</w:t>
            </w:r>
          </w:p>
          <w:p w:rsidR="00AB207C" w:rsidRPr="00E05E98" w:rsidRDefault="00AB207C" w:rsidP="00706B3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</w:t>
            </w:r>
            <w:r w:rsidRPr="00E05E98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5</w:t>
            </w:r>
            <w:r w:rsidRPr="00E05E98">
              <w:rPr>
                <w:sz w:val="18"/>
                <w:lang w:val="ru-RU"/>
              </w:rPr>
              <w:t>-групи 8, 10</w:t>
            </w:r>
          </w:p>
        </w:tc>
        <w:tc>
          <w:tcPr>
            <w:tcW w:w="5247" w:type="dxa"/>
            <w:vAlign w:val="center"/>
          </w:tcPr>
          <w:p w:rsidR="00AB207C" w:rsidRPr="00A273BA" w:rsidRDefault="00AB207C" w:rsidP="00E05E98">
            <w:pPr>
              <w:jc w:val="both"/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B207C" w:rsidRPr="00DE0F9A" w:rsidRDefault="00AB207C" w:rsidP="00706B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B207C" w:rsidRPr="00414BFA" w:rsidRDefault="00AB207C" w:rsidP="005E33E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AB207C" w:rsidRPr="00414BFA" w:rsidRDefault="00AB207C" w:rsidP="005E33E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18</w:t>
            </w:r>
          </w:p>
        </w:tc>
      </w:tr>
      <w:tr w:rsidR="00AB207C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67" w:type="dxa"/>
            <w:vMerge/>
            <w:vAlign w:val="center"/>
          </w:tcPr>
          <w:p w:rsidR="00AB207C" w:rsidRPr="0027056D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</w:p>
        </w:tc>
        <w:tc>
          <w:tcPr>
            <w:tcW w:w="5247" w:type="dxa"/>
            <w:vAlign w:val="center"/>
          </w:tcPr>
          <w:p w:rsidR="00AB207C" w:rsidRPr="00A273BA" w:rsidRDefault="00AB207C" w:rsidP="00706B3A">
            <w:pPr>
              <w:jc w:val="right"/>
              <w:rPr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992" w:type="dxa"/>
            <w:vMerge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B207C" w:rsidRPr="005E0F68" w:rsidRDefault="00AB207C" w:rsidP="00F813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AB207C" w:rsidRPr="005E0F68" w:rsidRDefault="00AB207C" w:rsidP="00F813F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AB207C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567" w:type="dxa"/>
            <w:vMerge/>
            <w:vAlign w:val="center"/>
          </w:tcPr>
          <w:p w:rsidR="00AB207C" w:rsidRPr="0027056D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</w:p>
        </w:tc>
        <w:tc>
          <w:tcPr>
            <w:tcW w:w="5247" w:type="dxa"/>
            <w:vAlign w:val="center"/>
          </w:tcPr>
          <w:p w:rsidR="00AB207C" w:rsidRDefault="00AB207C" w:rsidP="00E05E98">
            <w:pPr>
              <w:jc w:val="both"/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B207C" w:rsidRPr="00DE0F9A" w:rsidRDefault="00AB207C" w:rsidP="00AB207C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AB207C" w:rsidRPr="00DE0F9A" w:rsidRDefault="00AB207C" w:rsidP="00AB207C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AB207C" w:rsidRPr="00DE0F9A" w:rsidTr="00AB20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/>
            <w:vAlign w:val="center"/>
          </w:tcPr>
          <w:p w:rsidR="00AB207C" w:rsidRPr="0027056D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  <w:lang w:val="ru-RU"/>
              </w:rPr>
            </w:pPr>
          </w:p>
        </w:tc>
        <w:tc>
          <w:tcPr>
            <w:tcW w:w="5247" w:type="dxa"/>
            <w:vAlign w:val="center"/>
          </w:tcPr>
          <w:p w:rsidR="00AB207C" w:rsidRDefault="00AB207C" w:rsidP="00AB207C">
            <w:pPr>
              <w:jc w:val="right"/>
              <w:rPr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992" w:type="dxa"/>
            <w:vMerge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B207C" w:rsidRPr="00DE0F9A" w:rsidRDefault="00AB207C" w:rsidP="00FC17E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AB207C" w:rsidRPr="00DE0F9A" w:rsidRDefault="00AB207C" w:rsidP="00FC17E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AB207C" w:rsidRPr="00DE0F9A" w:rsidTr="004A53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567" w:type="dxa"/>
            <w:vAlign w:val="center"/>
          </w:tcPr>
          <w:p w:rsidR="00AB207C" w:rsidRPr="0027056D" w:rsidRDefault="00AB207C" w:rsidP="005B0646">
            <w:p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700" w:type="dxa"/>
            <w:vAlign w:val="center"/>
          </w:tcPr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 w:rsidRPr="00E05E98">
              <w:rPr>
                <w:sz w:val="18"/>
              </w:rPr>
              <w:t>28.05-групи 11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29.05</w:t>
            </w:r>
            <w:r w:rsidRPr="00E05E98">
              <w:rPr>
                <w:sz w:val="18"/>
              </w:rPr>
              <w:t>-групи 7, 9</w:t>
            </w:r>
          </w:p>
          <w:p w:rsidR="00AB207C" w:rsidRPr="00E05E98" w:rsidRDefault="00AB207C" w:rsidP="005B064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18"/>
              </w:rPr>
            </w:pPr>
            <w:r w:rsidRPr="00E05E98">
              <w:rPr>
                <w:sz w:val="18"/>
              </w:rPr>
              <w:t>04.06-групи 12</w:t>
            </w:r>
          </w:p>
          <w:p w:rsidR="00AB207C" w:rsidRPr="00E05E98" w:rsidRDefault="00AB207C" w:rsidP="005B0646">
            <w:pPr>
              <w:jc w:val="center"/>
              <w:rPr>
                <w:sz w:val="18"/>
                <w:szCs w:val="20"/>
              </w:rPr>
            </w:pPr>
            <w:r w:rsidRPr="00E05E98">
              <w:rPr>
                <w:sz w:val="18"/>
                <w:szCs w:val="20"/>
                <w:lang w:val="uk-UA"/>
              </w:rPr>
              <w:t>05.06-групи 8, 10</w:t>
            </w:r>
          </w:p>
        </w:tc>
        <w:tc>
          <w:tcPr>
            <w:tcW w:w="5247" w:type="dxa"/>
            <w:vAlign w:val="center"/>
          </w:tcPr>
          <w:p w:rsidR="00AB207C" w:rsidRDefault="00AB207C" w:rsidP="005B0646">
            <w:pPr>
              <w:jc w:val="center"/>
              <w:rPr>
                <w:b/>
                <w:i/>
                <w:lang w:val="uk-UA"/>
              </w:rPr>
            </w:pPr>
            <w:r w:rsidRPr="00D20134">
              <w:rPr>
                <w:b/>
                <w:i/>
                <w:lang w:val="uk-UA"/>
              </w:rPr>
              <w:t>Підсумковий модульний контроль з модуля 1</w:t>
            </w:r>
          </w:p>
          <w:p w:rsidR="00AB207C" w:rsidRPr="00A273BA" w:rsidRDefault="00AB207C" w:rsidP="005B0646">
            <w:pPr>
              <w:jc w:val="both"/>
              <w:rPr>
                <w:lang w:val="uk-UA"/>
              </w:rPr>
            </w:pPr>
            <w:r w:rsidRPr="00586970">
              <w:rPr>
                <w:b/>
                <w:i/>
                <w:sz w:val="18"/>
                <w:szCs w:val="22"/>
                <w:lang w:val="uk-UA"/>
              </w:rPr>
              <w:t>«</w:t>
            </w:r>
            <w:proofErr w:type="spellStart"/>
            <w:r w:rsidRPr="00586970">
              <w:rPr>
                <w:sz w:val="20"/>
                <w:lang w:val="uk-UA"/>
              </w:rPr>
              <w:t>Нутрієнти</w:t>
            </w:r>
            <w:proofErr w:type="spellEnd"/>
            <w:r w:rsidRPr="00586970">
              <w:rPr>
                <w:sz w:val="20"/>
                <w:lang w:val="uk-UA"/>
              </w:rPr>
              <w:t xml:space="preserve">, їх вміст у харчових продуктах. Раціон харчування, харчовий статус, дієтичні добавки. </w:t>
            </w:r>
            <w:proofErr w:type="spellStart"/>
            <w:r w:rsidRPr="00586970">
              <w:rPr>
                <w:sz w:val="20"/>
                <w:lang w:val="uk-UA"/>
              </w:rPr>
              <w:t>Нутритивна</w:t>
            </w:r>
            <w:proofErr w:type="spellEnd"/>
            <w:r w:rsidRPr="00586970">
              <w:rPr>
                <w:sz w:val="20"/>
                <w:lang w:val="uk-UA"/>
              </w:rPr>
              <w:t xml:space="preserve"> корекція захворювань</w:t>
            </w:r>
            <w:r w:rsidRPr="00586970">
              <w:rPr>
                <w:b/>
                <w:i/>
                <w:sz w:val="18"/>
                <w:szCs w:val="22"/>
                <w:lang w:val="uk-UA"/>
              </w:rPr>
              <w:t>.»</w:t>
            </w:r>
          </w:p>
        </w:tc>
        <w:tc>
          <w:tcPr>
            <w:tcW w:w="992" w:type="dxa"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:rsidR="00AB207C" w:rsidRPr="00DE0F9A" w:rsidRDefault="00AB207C" w:rsidP="005B0646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AB207C" w:rsidRPr="00DE0F9A" w:rsidTr="00995E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14" w:type="dxa"/>
            <w:gridSpan w:val="3"/>
            <w:vAlign w:val="center"/>
          </w:tcPr>
          <w:p w:rsidR="00AB207C" w:rsidRPr="00DE0F9A" w:rsidRDefault="00AB207C" w:rsidP="005B0646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AB207C" w:rsidRPr="00DE0F9A" w:rsidRDefault="00AB207C" w:rsidP="005B064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:rsidR="00AB207C" w:rsidRPr="00DE0F9A" w:rsidRDefault="00AB207C" w:rsidP="005B064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708" w:type="dxa"/>
            <w:gridSpan w:val="2"/>
            <w:vAlign w:val="center"/>
          </w:tcPr>
          <w:p w:rsidR="00AB207C" w:rsidRPr="00DE0F9A" w:rsidRDefault="00AB207C" w:rsidP="005B064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C22C93" w:rsidRDefault="00C22C93" w:rsidP="00C22C93">
      <w:pPr>
        <w:rPr>
          <w:sz w:val="22"/>
          <w:lang w:val="uk-UA"/>
        </w:rPr>
      </w:pPr>
      <w:r w:rsidRPr="00F17D92">
        <w:rPr>
          <w:sz w:val="22"/>
          <w:lang w:val="uk-UA"/>
        </w:rPr>
        <w:t xml:space="preserve">Завідувач кафедри </w:t>
      </w:r>
      <w:proofErr w:type="spellStart"/>
      <w:r w:rsidRPr="00F17D92">
        <w:rPr>
          <w:sz w:val="22"/>
          <w:lang w:val="uk-UA"/>
        </w:rPr>
        <w:t>ХПС</w:t>
      </w:r>
      <w:r>
        <w:rPr>
          <w:sz w:val="22"/>
          <w:lang w:val="uk-UA"/>
        </w:rPr>
        <w:t>іН</w:t>
      </w:r>
      <w:proofErr w:type="spellEnd"/>
      <w:r w:rsidRPr="00F17D92">
        <w:rPr>
          <w:sz w:val="22"/>
          <w:lang w:val="uk-UA"/>
        </w:rPr>
        <w:t xml:space="preserve">, </w:t>
      </w:r>
      <w:r w:rsidRPr="00F17D92">
        <w:rPr>
          <w:lang w:val="uk-UA"/>
        </w:rPr>
        <w:t>професор</w:t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C22C93" w:rsidRPr="00A472C3" w:rsidRDefault="00C22C93" w:rsidP="00C22C93">
      <w:pPr>
        <w:ind w:firstLine="567"/>
        <w:rPr>
          <w:sz w:val="22"/>
          <w:lang w:val="uk-UA"/>
        </w:rPr>
      </w:pPr>
    </w:p>
    <w:p w:rsidR="00C22C93" w:rsidRDefault="00C22C93" w:rsidP="00C22C93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C22C93" w:rsidRPr="000119F0" w:rsidRDefault="00C22C93" w:rsidP="00C22C93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103"/>
        <w:gridCol w:w="878"/>
        <w:gridCol w:w="1548"/>
        <w:gridCol w:w="1699"/>
        <w:gridCol w:w="1592"/>
        <w:gridCol w:w="1829"/>
      </w:tblGrid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C22C93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10</w:t>
            </w:r>
          </w:p>
        </w:tc>
        <w:tc>
          <w:tcPr>
            <w:tcW w:w="1553" w:type="dxa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C22C93" w:rsidRDefault="00C22C93" w:rsidP="00C22C93"/>
    <w:p w:rsidR="00C22C93" w:rsidRPr="00603ED0" w:rsidRDefault="00C22C93" w:rsidP="00C22C93">
      <w:pPr>
        <w:rPr>
          <w:lang w:val="uk-UA"/>
        </w:rPr>
      </w:pPr>
    </w:p>
    <w:p w:rsidR="00C22C93" w:rsidRDefault="00C22C93" w:rsidP="00D20134"/>
    <w:p w:rsidR="00C22C93" w:rsidRPr="000119F0" w:rsidRDefault="00C22C93" w:rsidP="00D20134">
      <w:pPr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22C93" w:rsidRPr="000119F0" w:rsidRDefault="00C22C93" w:rsidP="00D20134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953"/>
        <w:gridCol w:w="626"/>
        <w:gridCol w:w="2142"/>
        <w:gridCol w:w="827"/>
        <w:gridCol w:w="523"/>
        <w:gridCol w:w="1686"/>
        <w:gridCol w:w="901"/>
      </w:tblGrid>
      <w:tr w:rsidR="00C22C93" w:rsidRPr="000119F0" w:rsidTr="006F162F">
        <w:trPr>
          <w:cantSplit/>
        </w:trPr>
        <w:tc>
          <w:tcPr>
            <w:tcW w:w="999" w:type="pct"/>
          </w:tcPr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845D5B" w:rsidP="00AB2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6F162F">
              <w:rPr>
                <w:lang w:val="uk-UA"/>
              </w:rPr>
              <w:t>-2</w:t>
            </w:r>
            <w:r w:rsidR="00AB207C">
              <w:rPr>
                <w:lang w:val="uk-UA"/>
              </w:rPr>
              <w:t>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36-40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845D5B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</w:t>
            </w:r>
            <w:bookmarkStart w:id="0" w:name="_GoBack"/>
            <w:bookmarkEnd w:id="0"/>
            <w:r>
              <w:rPr>
                <w:lang w:val="uk-UA"/>
              </w:rPr>
              <w:t>23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31-35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AB2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B207C">
              <w:rPr>
                <w:lang w:val="uk-UA"/>
              </w:rPr>
              <w:t>6</w:t>
            </w:r>
            <w:r>
              <w:rPr>
                <w:lang w:val="uk-UA"/>
              </w:rPr>
              <w:t>-</w:t>
            </w:r>
            <w:r w:rsidR="00845D5B">
              <w:rPr>
                <w:lang w:val="uk-UA"/>
              </w:rPr>
              <w:t>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25-30</w:t>
            </w:r>
          </w:p>
        </w:tc>
      </w:tr>
      <w:tr w:rsidR="006F162F" w:rsidRPr="000119F0" w:rsidTr="006F162F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62F" w:rsidRPr="000119F0" w:rsidRDefault="006F162F" w:rsidP="006F162F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62F" w:rsidRPr="000119F0" w:rsidRDefault="006F162F" w:rsidP="00AB207C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</w:t>
            </w:r>
            <w:r w:rsidR="00AB207C">
              <w:rPr>
                <w:lang w:val="uk-UA"/>
              </w:rPr>
              <w:t>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F" w:rsidRPr="000119F0" w:rsidRDefault="006F162F" w:rsidP="006F162F">
            <w:pPr>
              <w:jc w:val="center"/>
            </w:pPr>
            <w:r w:rsidRPr="000119F0">
              <w:t>0-24</w:t>
            </w:r>
          </w:p>
        </w:tc>
      </w:tr>
    </w:tbl>
    <w:p w:rsidR="00C22C93" w:rsidRDefault="00C22C93" w:rsidP="00C22C93">
      <w:pPr>
        <w:jc w:val="both"/>
        <w:rPr>
          <w:lang w:val="uk-UA"/>
        </w:rPr>
      </w:pPr>
    </w:p>
    <w:p w:rsidR="00C22C93" w:rsidRPr="00BD15D1" w:rsidRDefault="00C22C93" w:rsidP="00C22C93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595EDC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6F162F">
        <w:rPr>
          <w:lang w:val="uk-UA"/>
        </w:rPr>
        <w:t xml:space="preserve"> + ПМК</w:t>
      </w:r>
    </w:p>
    <w:p w:rsidR="00C22C93" w:rsidRDefault="00C22C93" w:rsidP="00C22C93"/>
    <w:p w:rsidR="009B6767" w:rsidRDefault="009B6767"/>
    <w:sectPr w:rsidR="009B6767" w:rsidSect="00081B6B">
      <w:headerReference w:type="default" r:id="rId8"/>
      <w:footerReference w:type="default" r:id="rId9"/>
      <w:pgSz w:w="11906" w:h="16838"/>
      <w:pgMar w:top="851" w:right="1134" w:bottom="993" w:left="1418" w:header="426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E7" w:rsidRDefault="008679E7">
      <w:r>
        <w:separator/>
      </w:r>
    </w:p>
  </w:endnote>
  <w:endnote w:type="continuationSeparator" w:id="0">
    <w:p w:rsidR="008679E7" w:rsidRDefault="0086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1683262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586970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43F7B5" wp14:editId="6482B31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74E380E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586970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3E171A" w:rsidRPr="003E171A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3E171A">
          <w:rPr>
            <w:szCs w:val="28"/>
            <w:lang w:val="uk-UA"/>
          </w:rPr>
          <w:t>03.09</w:t>
        </w:r>
        <w:r>
          <w:rPr>
            <w:szCs w:val="28"/>
            <w:lang w:val="uk-UA"/>
          </w:rPr>
          <w:t>.201</w:t>
        </w:r>
        <w:r w:rsidR="003E171A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45D5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45D5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E7" w:rsidRDefault="008679E7">
      <w:r>
        <w:separator/>
      </w:r>
    </w:p>
  </w:footnote>
  <w:footnote w:type="continuationSeparator" w:id="0">
    <w:p w:rsidR="008679E7" w:rsidRDefault="0086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586970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586970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F15EC" wp14:editId="3038C28C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41D21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85"/>
    <w:rsid w:val="00081B6B"/>
    <w:rsid w:val="00082287"/>
    <w:rsid w:val="000D2412"/>
    <w:rsid w:val="0010597A"/>
    <w:rsid w:val="0027056D"/>
    <w:rsid w:val="00293634"/>
    <w:rsid w:val="003E171A"/>
    <w:rsid w:val="00526552"/>
    <w:rsid w:val="00586970"/>
    <w:rsid w:val="00595EDC"/>
    <w:rsid w:val="005B0646"/>
    <w:rsid w:val="0065539A"/>
    <w:rsid w:val="00696F96"/>
    <w:rsid w:val="006D1363"/>
    <w:rsid w:val="006E0087"/>
    <w:rsid w:val="006F162F"/>
    <w:rsid w:val="00706B3A"/>
    <w:rsid w:val="00845D5B"/>
    <w:rsid w:val="0086515E"/>
    <w:rsid w:val="008679E7"/>
    <w:rsid w:val="00982126"/>
    <w:rsid w:val="00995EEB"/>
    <w:rsid w:val="009B0DA7"/>
    <w:rsid w:val="009B6767"/>
    <w:rsid w:val="00A61B67"/>
    <w:rsid w:val="00AB207C"/>
    <w:rsid w:val="00AB5047"/>
    <w:rsid w:val="00AE2C65"/>
    <w:rsid w:val="00B046AF"/>
    <w:rsid w:val="00B14ED5"/>
    <w:rsid w:val="00B8102C"/>
    <w:rsid w:val="00B8106B"/>
    <w:rsid w:val="00B85980"/>
    <w:rsid w:val="00C22C93"/>
    <w:rsid w:val="00C844C9"/>
    <w:rsid w:val="00CC73BC"/>
    <w:rsid w:val="00D20134"/>
    <w:rsid w:val="00E05E98"/>
    <w:rsid w:val="00F62885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C93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22C93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C93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22C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22C93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22C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22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1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1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C93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22C93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C93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22C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22C93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22C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22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1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1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Ноутбук</cp:lastModifiedBy>
  <cp:revision>31</cp:revision>
  <cp:lastPrinted>2020-02-03T13:50:00Z</cp:lastPrinted>
  <dcterms:created xsi:type="dcterms:W3CDTF">2020-01-17T10:06:00Z</dcterms:created>
  <dcterms:modified xsi:type="dcterms:W3CDTF">2020-03-26T08:36:00Z</dcterms:modified>
</cp:coreProperties>
</file>