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A" w:rsidRPr="001019CA" w:rsidRDefault="001019CA" w:rsidP="00A71FD6">
      <w:pPr>
        <w:pStyle w:val="a3"/>
        <w:jc w:val="both"/>
        <w:rPr>
          <w:b w:val="0"/>
          <w:szCs w:val="28"/>
          <w:lang w:val="uk-UA"/>
        </w:rPr>
      </w:pPr>
      <w:proofErr w:type="spellStart"/>
      <w:r w:rsidRPr="001019CA">
        <w:rPr>
          <w:b w:val="0"/>
          <w:szCs w:val="28"/>
          <w:lang w:val="uk-UA"/>
        </w:rPr>
        <w:t>Нутриціологія</w:t>
      </w:r>
      <w:proofErr w:type="spellEnd"/>
      <w:r w:rsidRPr="001019CA">
        <w:rPr>
          <w:b w:val="0"/>
          <w:szCs w:val="28"/>
          <w:lang w:val="uk-UA"/>
        </w:rPr>
        <w:t>.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Для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студентів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4</w:t>
      </w:r>
      <w:r w:rsidR="00A71FD6">
        <w:rPr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курсу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галузі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знань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22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«Охорона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здоров'я»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спеціальності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226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«Фармація»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освітня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програма</w:t>
      </w:r>
      <w:r w:rsidR="00A71FD6">
        <w:rPr>
          <w:b w:val="0"/>
          <w:szCs w:val="28"/>
          <w:lang w:val="uk-UA"/>
        </w:rPr>
        <w:t xml:space="preserve"> </w:t>
      </w:r>
      <w:r w:rsidRPr="001019CA">
        <w:rPr>
          <w:b w:val="0"/>
          <w:szCs w:val="28"/>
          <w:lang w:val="uk-UA"/>
        </w:rPr>
        <w:t>«Фармація»</w:t>
      </w:r>
      <w:r w:rsidR="00A71FD6">
        <w:rPr>
          <w:b w:val="0"/>
          <w:szCs w:val="28"/>
          <w:lang w:val="uk-UA"/>
        </w:rPr>
        <w:t xml:space="preserve"> </w:t>
      </w:r>
    </w:p>
    <w:p w:rsidR="001019CA" w:rsidRPr="001019CA" w:rsidRDefault="001019CA" w:rsidP="00A71FD6">
      <w:pPr>
        <w:pStyle w:val="a3"/>
        <w:jc w:val="both"/>
        <w:rPr>
          <w:szCs w:val="28"/>
          <w:lang w:val="uk-UA"/>
        </w:rPr>
      </w:pPr>
      <w:r w:rsidRPr="001019CA">
        <w:rPr>
          <w:szCs w:val="28"/>
          <w:lang w:val="uk-UA"/>
        </w:rPr>
        <w:t>Фс16(5,0д)</w:t>
      </w:r>
      <w:r w:rsidR="00A71FD6">
        <w:rPr>
          <w:szCs w:val="28"/>
          <w:lang w:val="uk-UA"/>
        </w:rPr>
        <w:t xml:space="preserve"> </w:t>
      </w:r>
      <w:r w:rsidRPr="001019CA">
        <w:rPr>
          <w:szCs w:val="28"/>
          <w:lang w:val="uk-UA"/>
        </w:rPr>
        <w:t>7-12</w:t>
      </w:r>
      <w:r w:rsidR="00A71FD6">
        <w:rPr>
          <w:szCs w:val="28"/>
          <w:lang w:val="uk-UA"/>
        </w:rPr>
        <w:t xml:space="preserve"> </w:t>
      </w:r>
      <w:r w:rsidRPr="001019CA">
        <w:rPr>
          <w:szCs w:val="28"/>
          <w:lang w:val="uk-UA"/>
        </w:rPr>
        <w:t>групи</w:t>
      </w:r>
      <w:r w:rsidR="00A71FD6">
        <w:rPr>
          <w:szCs w:val="28"/>
          <w:lang w:val="uk-UA"/>
        </w:rPr>
        <w:t xml:space="preserve"> </w:t>
      </w:r>
    </w:p>
    <w:p w:rsidR="00DD43F0" w:rsidRDefault="001019CA" w:rsidP="00A71FD6">
      <w:pPr>
        <w:jc w:val="both"/>
        <w:rPr>
          <w:i/>
          <w:sz w:val="28"/>
          <w:szCs w:val="28"/>
          <w:lang w:val="uk-UA"/>
        </w:rPr>
      </w:pPr>
      <w:r w:rsidRPr="001019CA">
        <w:rPr>
          <w:i/>
          <w:sz w:val="28"/>
          <w:szCs w:val="28"/>
          <w:lang w:val="uk-UA"/>
        </w:rPr>
        <w:t>(весняний</w:t>
      </w:r>
      <w:r w:rsidR="00A71FD6">
        <w:rPr>
          <w:i/>
          <w:sz w:val="28"/>
          <w:szCs w:val="28"/>
          <w:lang w:val="uk-UA"/>
        </w:rPr>
        <w:t xml:space="preserve"> </w:t>
      </w:r>
      <w:r w:rsidRPr="001019CA">
        <w:rPr>
          <w:i/>
          <w:sz w:val="28"/>
          <w:szCs w:val="28"/>
          <w:lang w:val="uk-UA"/>
        </w:rPr>
        <w:t>семестр,</w:t>
      </w:r>
      <w:r w:rsidR="00A71FD6">
        <w:rPr>
          <w:i/>
          <w:sz w:val="28"/>
          <w:szCs w:val="28"/>
          <w:lang w:val="uk-UA"/>
        </w:rPr>
        <w:t xml:space="preserve"> </w:t>
      </w:r>
      <w:r w:rsidRPr="001019CA">
        <w:rPr>
          <w:i/>
          <w:sz w:val="28"/>
          <w:szCs w:val="28"/>
          <w:lang w:val="uk-UA"/>
        </w:rPr>
        <w:t>201</w:t>
      </w:r>
      <w:r w:rsidRPr="001019CA">
        <w:rPr>
          <w:i/>
          <w:sz w:val="28"/>
          <w:szCs w:val="28"/>
        </w:rPr>
        <w:t>9</w:t>
      </w:r>
      <w:r w:rsidRPr="001019CA">
        <w:rPr>
          <w:i/>
          <w:sz w:val="28"/>
          <w:szCs w:val="28"/>
          <w:lang w:val="uk-UA"/>
        </w:rPr>
        <w:t>-2020</w:t>
      </w:r>
      <w:r w:rsidR="00A71FD6">
        <w:rPr>
          <w:i/>
          <w:sz w:val="28"/>
          <w:szCs w:val="28"/>
          <w:lang w:val="uk-UA"/>
        </w:rPr>
        <w:t xml:space="preserve"> </w:t>
      </w:r>
      <w:r w:rsidRPr="001019CA">
        <w:rPr>
          <w:i/>
          <w:sz w:val="28"/>
          <w:szCs w:val="28"/>
          <w:lang w:val="uk-UA"/>
        </w:rPr>
        <w:t>н.</w:t>
      </w:r>
      <w:r w:rsidR="00A71FD6">
        <w:rPr>
          <w:i/>
          <w:sz w:val="28"/>
          <w:szCs w:val="28"/>
          <w:lang w:val="uk-UA"/>
        </w:rPr>
        <w:t xml:space="preserve"> </w:t>
      </w:r>
      <w:r w:rsidRPr="001019CA">
        <w:rPr>
          <w:i/>
          <w:sz w:val="28"/>
          <w:szCs w:val="28"/>
          <w:lang w:val="uk-UA"/>
        </w:rPr>
        <w:t>р.)</w:t>
      </w:r>
    </w:p>
    <w:p w:rsidR="001019CA" w:rsidRDefault="001019CA" w:rsidP="00A71FD6">
      <w:pPr>
        <w:jc w:val="both"/>
        <w:rPr>
          <w:i/>
          <w:sz w:val="28"/>
          <w:szCs w:val="28"/>
          <w:lang w:val="uk-UA"/>
        </w:rPr>
      </w:pPr>
    </w:p>
    <w:p w:rsidR="001019CA" w:rsidRPr="00A71FD6" w:rsidRDefault="00227C0C" w:rsidP="00A71FD6">
      <w:pPr>
        <w:pStyle w:val="a5"/>
        <w:tabs>
          <w:tab w:val="left" w:pos="0"/>
        </w:tabs>
        <w:spacing w:line="240" w:lineRule="auto"/>
        <w:ind w:left="0"/>
        <w:rPr>
          <w:b/>
          <w:color w:val="FF0000"/>
          <w:szCs w:val="28"/>
          <w:lang w:val="ru-RU"/>
        </w:rPr>
      </w:pPr>
      <w:r>
        <w:rPr>
          <w:b/>
          <w:color w:val="FF0000"/>
          <w:szCs w:val="28"/>
          <w:lang w:val="ru-RU"/>
        </w:rPr>
        <w:t>30</w:t>
      </w:r>
      <w:r w:rsidR="001019CA" w:rsidRPr="00A71FD6">
        <w:rPr>
          <w:b/>
          <w:color w:val="FF0000"/>
          <w:szCs w:val="28"/>
          <w:lang w:val="ru-RU"/>
        </w:rPr>
        <w:t>.05-групи</w:t>
      </w:r>
      <w:r w:rsidR="00A71FD6">
        <w:rPr>
          <w:b/>
          <w:color w:val="FF0000"/>
          <w:szCs w:val="28"/>
          <w:lang w:val="ru-RU"/>
        </w:rPr>
        <w:t xml:space="preserve"> </w:t>
      </w:r>
      <w:r w:rsidR="001019CA" w:rsidRPr="00A71FD6">
        <w:rPr>
          <w:b/>
          <w:color w:val="FF0000"/>
          <w:szCs w:val="28"/>
          <w:lang w:val="ru-RU"/>
        </w:rPr>
        <w:t>11</w:t>
      </w:r>
    </w:p>
    <w:p w:rsidR="001019CA" w:rsidRPr="00A71FD6" w:rsidRDefault="00227C0C" w:rsidP="00A71FD6">
      <w:pPr>
        <w:pStyle w:val="a5"/>
        <w:tabs>
          <w:tab w:val="left" w:pos="0"/>
        </w:tabs>
        <w:spacing w:line="240" w:lineRule="auto"/>
        <w:ind w:left="0"/>
        <w:rPr>
          <w:b/>
          <w:color w:val="FF0000"/>
          <w:szCs w:val="28"/>
          <w:lang w:val="ru-RU"/>
        </w:rPr>
      </w:pPr>
      <w:r>
        <w:rPr>
          <w:b/>
          <w:color w:val="FF0000"/>
          <w:szCs w:val="28"/>
          <w:lang w:val="ru-RU"/>
        </w:rPr>
        <w:t>01</w:t>
      </w:r>
      <w:r w:rsidR="001019CA" w:rsidRPr="00A71FD6">
        <w:rPr>
          <w:b/>
          <w:color w:val="FF0000"/>
          <w:szCs w:val="28"/>
          <w:lang w:val="ru-RU"/>
        </w:rPr>
        <w:t>.05-групи</w:t>
      </w:r>
      <w:r w:rsidR="00A71FD6">
        <w:rPr>
          <w:b/>
          <w:color w:val="FF0000"/>
          <w:szCs w:val="28"/>
          <w:lang w:val="ru-RU"/>
        </w:rPr>
        <w:t xml:space="preserve"> </w:t>
      </w:r>
      <w:r w:rsidR="001019CA" w:rsidRPr="00A71FD6">
        <w:rPr>
          <w:b/>
          <w:color w:val="FF0000"/>
          <w:szCs w:val="28"/>
          <w:lang w:val="ru-RU"/>
        </w:rPr>
        <w:t>7,</w:t>
      </w:r>
      <w:r w:rsidR="00A71FD6">
        <w:rPr>
          <w:b/>
          <w:color w:val="FF0000"/>
          <w:szCs w:val="28"/>
          <w:lang w:val="ru-RU"/>
        </w:rPr>
        <w:t xml:space="preserve"> </w:t>
      </w:r>
      <w:r w:rsidR="001019CA" w:rsidRPr="00A71FD6">
        <w:rPr>
          <w:b/>
          <w:color w:val="FF0000"/>
          <w:szCs w:val="28"/>
          <w:lang w:val="ru-RU"/>
        </w:rPr>
        <w:t>9</w:t>
      </w:r>
    </w:p>
    <w:p w:rsidR="001019CA" w:rsidRPr="00A71FD6" w:rsidRDefault="00227C0C" w:rsidP="00A71FD6">
      <w:pPr>
        <w:pStyle w:val="a5"/>
        <w:tabs>
          <w:tab w:val="left" w:pos="0"/>
        </w:tabs>
        <w:spacing w:line="240" w:lineRule="auto"/>
        <w:ind w:left="0"/>
        <w:rPr>
          <w:b/>
          <w:color w:val="FF0000"/>
          <w:szCs w:val="28"/>
          <w:lang w:val="ru-RU"/>
        </w:rPr>
      </w:pPr>
      <w:r>
        <w:rPr>
          <w:b/>
          <w:color w:val="FF0000"/>
          <w:szCs w:val="28"/>
          <w:lang w:val="ru-RU"/>
        </w:rPr>
        <w:t>07</w:t>
      </w:r>
      <w:r w:rsidR="001019CA" w:rsidRPr="00A71FD6">
        <w:rPr>
          <w:b/>
          <w:color w:val="FF0000"/>
          <w:szCs w:val="28"/>
          <w:lang w:val="ru-RU"/>
        </w:rPr>
        <w:t>.05-групи</w:t>
      </w:r>
      <w:r w:rsidR="00A71FD6">
        <w:rPr>
          <w:b/>
          <w:color w:val="FF0000"/>
          <w:szCs w:val="28"/>
          <w:lang w:val="ru-RU"/>
        </w:rPr>
        <w:t xml:space="preserve"> </w:t>
      </w:r>
      <w:r w:rsidR="001019CA" w:rsidRPr="00A71FD6">
        <w:rPr>
          <w:b/>
          <w:color w:val="FF0000"/>
          <w:szCs w:val="28"/>
          <w:lang w:val="ru-RU"/>
        </w:rPr>
        <w:t>12</w:t>
      </w:r>
    </w:p>
    <w:p w:rsidR="001019CA" w:rsidRPr="00A71FD6" w:rsidRDefault="00227C0C" w:rsidP="00A71FD6">
      <w:pPr>
        <w:jc w:val="both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>08</w:t>
      </w:r>
      <w:r w:rsidR="001019CA" w:rsidRPr="00A71FD6">
        <w:rPr>
          <w:b/>
          <w:color w:val="FF0000"/>
          <w:sz w:val="28"/>
          <w:szCs w:val="28"/>
        </w:rPr>
        <w:t>.0</w:t>
      </w:r>
      <w:r>
        <w:rPr>
          <w:b/>
          <w:color w:val="FF0000"/>
          <w:sz w:val="28"/>
          <w:szCs w:val="28"/>
        </w:rPr>
        <w:t>5</w:t>
      </w:r>
      <w:r w:rsidR="001019CA" w:rsidRPr="00A71FD6">
        <w:rPr>
          <w:b/>
          <w:color w:val="FF0000"/>
          <w:sz w:val="28"/>
          <w:szCs w:val="28"/>
        </w:rPr>
        <w:t>-групи</w:t>
      </w:r>
      <w:r w:rsidR="00A71FD6">
        <w:rPr>
          <w:b/>
          <w:color w:val="FF0000"/>
          <w:sz w:val="28"/>
          <w:szCs w:val="28"/>
        </w:rPr>
        <w:t xml:space="preserve"> </w:t>
      </w:r>
      <w:r w:rsidR="001019CA" w:rsidRPr="00A71FD6">
        <w:rPr>
          <w:b/>
          <w:color w:val="FF0000"/>
          <w:sz w:val="28"/>
          <w:szCs w:val="28"/>
        </w:rPr>
        <w:t>8,</w:t>
      </w:r>
      <w:r w:rsidR="00A71FD6">
        <w:rPr>
          <w:b/>
          <w:color w:val="FF0000"/>
          <w:sz w:val="28"/>
          <w:szCs w:val="28"/>
        </w:rPr>
        <w:t xml:space="preserve"> </w:t>
      </w:r>
      <w:r w:rsidR="001019CA" w:rsidRPr="00A71FD6">
        <w:rPr>
          <w:b/>
          <w:color w:val="FF0000"/>
          <w:sz w:val="28"/>
          <w:szCs w:val="28"/>
        </w:rPr>
        <w:t>10</w:t>
      </w:r>
    </w:p>
    <w:p w:rsidR="001019CA" w:rsidRPr="001019CA" w:rsidRDefault="001019CA" w:rsidP="00A71FD6">
      <w:pPr>
        <w:jc w:val="both"/>
        <w:rPr>
          <w:b/>
          <w:sz w:val="28"/>
          <w:szCs w:val="28"/>
          <w:lang w:val="uk-UA"/>
        </w:rPr>
      </w:pPr>
    </w:p>
    <w:p w:rsidR="001019CA" w:rsidRDefault="00514893" w:rsidP="00A71FD6">
      <w:pPr>
        <w:jc w:val="both"/>
        <w:rPr>
          <w:b/>
          <w:sz w:val="28"/>
          <w:szCs w:val="28"/>
          <w:lang w:val="uk-UA"/>
        </w:rPr>
      </w:pPr>
      <w:r w:rsidRPr="00514893">
        <w:rPr>
          <w:b/>
          <w:sz w:val="28"/>
          <w:szCs w:val="28"/>
          <w:u w:val="single"/>
          <w:lang w:val="uk-UA"/>
        </w:rPr>
        <w:t>Практичне</w:t>
      </w:r>
      <w:r w:rsidR="00A71FD6">
        <w:rPr>
          <w:b/>
          <w:sz w:val="28"/>
          <w:szCs w:val="28"/>
          <w:u w:val="single"/>
          <w:lang w:val="uk-UA"/>
        </w:rPr>
        <w:t xml:space="preserve"> </w:t>
      </w:r>
      <w:r w:rsidRPr="00514893">
        <w:rPr>
          <w:b/>
          <w:sz w:val="28"/>
          <w:szCs w:val="28"/>
          <w:u w:val="single"/>
          <w:lang w:val="uk-UA"/>
        </w:rPr>
        <w:t>заняття.</w:t>
      </w:r>
      <w:r w:rsidR="00A71F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Тема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:</w:t>
      </w:r>
      <w:r w:rsidR="00A71F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 w:rsidR="001019CA" w:rsidRPr="001019CA">
        <w:rPr>
          <w:b/>
          <w:sz w:val="28"/>
          <w:szCs w:val="28"/>
          <w:lang w:val="uk-UA"/>
        </w:rPr>
        <w:t>Нутрієнтна</w:t>
      </w:r>
      <w:proofErr w:type="spellEnd"/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корекція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захворювань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серцево-судинної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системи,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сечовивідної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системи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та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опорно-рухового</w:t>
      </w:r>
      <w:r w:rsidR="00A71FD6">
        <w:rPr>
          <w:b/>
          <w:sz w:val="28"/>
          <w:szCs w:val="28"/>
          <w:lang w:val="uk-UA"/>
        </w:rPr>
        <w:t xml:space="preserve"> </w:t>
      </w:r>
      <w:r w:rsidR="001019CA" w:rsidRPr="001019CA">
        <w:rPr>
          <w:b/>
          <w:sz w:val="28"/>
          <w:szCs w:val="28"/>
          <w:lang w:val="uk-UA"/>
        </w:rPr>
        <w:t>апарату</w:t>
      </w:r>
      <w:r>
        <w:rPr>
          <w:b/>
          <w:sz w:val="28"/>
          <w:szCs w:val="28"/>
          <w:lang w:val="uk-UA"/>
        </w:rPr>
        <w:t>»</w:t>
      </w:r>
      <w:r w:rsidR="001019CA" w:rsidRPr="001019CA">
        <w:rPr>
          <w:b/>
          <w:sz w:val="28"/>
          <w:szCs w:val="28"/>
          <w:lang w:val="uk-UA"/>
        </w:rPr>
        <w:t>.</w:t>
      </w:r>
    </w:p>
    <w:p w:rsidR="00514893" w:rsidRDefault="00514893" w:rsidP="00A71FD6">
      <w:pPr>
        <w:pStyle w:val="a6"/>
        <w:widowControl/>
        <w:shd w:val="clear" w:color="auto" w:fill="FFFFFF"/>
        <w:tabs>
          <w:tab w:val="left" w:pos="0"/>
        </w:tabs>
        <w:ind w:left="0" w:firstLine="720"/>
        <w:rPr>
          <w:szCs w:val="28"/>
          <w:lang w:val="uk-UA"/>
        </w:rPr>
      </w:pPr>
      <w:r>
        <w:rPr>
          <w:b/>
          <w:szCs w:val="28"/>
          <w:lang w:val="uk-UA"/>
        </w:rPr>
        <w:t>Мета:</w:t>
      </w:r>
      <w:r w:rsidR="00A71FD6">
        <w:rPr>
          <w:b/>
          <w:szCs w:val="28"/>
          <w:lang w:val="uk-UA"/>
        </w:rPr>
        <w:t xml:space="preserve"> </w:t>
      </w:r>
      <w:r w:rsidRPr="00363894">
        <w:rPr>
          <w:szCs w:val="28"/>
          <w:lang w:val="uk-UA"/>
        </w:rPr>
        <w:t>Знати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поняття</w:t>
      </w:r>
      <w:r w:rsidR="00A71FD6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серцево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судинн</w:t>
      </w:r>
      <w:r w:rsidR="00AE50D4">
        <w:rPr>
          <w:szCs w:val="28"/>
          <w:lang w:val="uk-UA"/>
        </w:rPr>
        <w:t>их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</w:t>
      </w:r>
      <w:r w:rsidR="00AE50D4">
        <w:rPr>
          <w:szCs w:val="28"/>
          <w:lang w:val="uk-UA"/>
        </w:rPr>
        <w:t>ь</w:t>
      </w:r>
      <w:r>
        <w:rPr>
          <w:szCs w:val="28"/>
          <w:lang w:val="uk-UA"/>
        </w:rPr>
        <w:t>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сечовивідної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</w:t>
      </w:r>
      <w:r w:rsidR="00A71FD6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опорно-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рухового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апарату,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виникнення,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</w:t>
      </w:r>
      <w:bookmarkStart w:id="0" w:name="_GoBack"/>
      <w:bookmarkEnd w:id="0"/>
      <w:r>
        <w:rPr>
          <w:szCs w:val="28"/>
          <w:lang w:val="uk-UA"/>
        </w:rPr>
        <w:t>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принципи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особливості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харчування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цих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захворюваннях.</w:t>
      </w:r>
    </w:p>
    <w:p w:rsidR="00DD43F0" w:rsidRDefault="00AE1EBA" w:rsidP="00A71FD6">
      <w:pPr>
        <w:jc w:val="both"/>
        <w:rPr>
          <w:sz w:val="28"/>
          <w:szCs w:val="28"/>
          <w:lang w:val="uk-UA"/>
        </w:rPr>
      </w:pPr>
      <w:r w:rsidRPr="00044333">
        <w:rPr>
          <w:b/>
          <w:sz w:val="28"/>
          <w:szCs w:val="28"/>
          <w:lang w:val="uk-UA"/>
        </w:rPr>
        <w:t>Актуальність.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Захворювання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це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перш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все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гіпертонічна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основною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причиною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смертності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інвалідності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населення.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Зазначені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як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пов'язаний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ними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чому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залежать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особливостей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харчування.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Відомо,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вживання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надмірній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тваринних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жирів,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містять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велику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кількість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холестерину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насичених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кислот,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їжі,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багатої</w:t>
      </w:r>
      <w:r w:rsidR="00A71FD6">
        <w:rPr>
          <w:bCs/>
          <w:spacing w:val="2"/>
          <w:sz w:val="28"/>
          <w:szCs w:val="28"/>
          <w:lang w:val="uk-UA"/>
        </w:rPr>
        <w:t xml:space="preserve">  </w:t>
      </w:r>
      <w:r w:rsidR="00044333" w:rsidRPr="00044333">
        <w:rPr>
          <w:bCs/>
          <w:spacing w:val="2"/>
          <w:sz w:val="28"/>
          <w:szCs w:val="28"/>
          <w:lang w:val="uk-UA"/>
        </w:rPr>
        <w:t>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легкозасвоювані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вуглеводи,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сприяє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розвитку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атеросклерозу,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інших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</w:t>
      </w:r>
      <w:r w:rsidR="00044333" w:rsidRPr="00044333">
        <w:rPr>
          <w:sz w:val="28"/>
          <w:szCs w:val="28"/>
          <w:lang w:val="uk-UA"/>
        </w:rPr>
        <w:t>.</w:t>
      </w:r>
    </w:p>
    <w:p w:rsidR="00AE50D4" w:rsidRPr="00AE50D4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50D4">
        <w:rPr>
          <w:sz w:val="28"/>
          <w:szCs w:val="28"/>
        </w:rPr>
        <w:t>Нирки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функцію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основну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роль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збереженні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водно-сольового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балансу,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допомагають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захищати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несприятливих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перепадів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всередині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організму.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Коли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виникають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з’являються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зміни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усьому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розвиваються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набряки,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порушується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нормальне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рідини,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солей,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підвищується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кров’яний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тиск,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важких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випадках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може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наступити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отруєння.</w:t>
      </w:r>
    </w:p>
    <w:p w:rsidR="00AE50D4" w:rsidRPr="00AE50D4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AE50D4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хворобах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необхідно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дотримуватися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спеціальної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дієти.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Дієта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має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свої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особливості,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залежно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ступеня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харчування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підбирається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індивідуально.</w:t>
      </w:r>
    </w:p>
    <w:p w:rsidR="00DD43F0" w:rsidRPr="00B22BDA" w:rsidRDefault="00DD43F0" w:rsidP="00A71FD6">
      <w:pPr>
        <w:ind w:firstLine="708"/>
        <w:jc w:val="both"/>
        <w:rPr>
          <w:sz w:val="28"/>
          <w:szCs w:val="28"/>
        </w:rPr>
      </w:pPr>
      <w:proofErr w:type="spellStart"/>
      <w:r w:rsidRPr="00DD43F0">
        <w:rPr>
          <w:sz w:val="28"/>
          <w:szCs w:val="28"/>
        </w:rPr>
        <w:t>Захворювання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опорно-рухового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апарату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приносять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людині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великі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нез</w:t>
      </w:r>
      <w:r>
        <w:rPr>
          <w:sz w:val="28"/>
          <w:szCs w:val="28"/>
        </w:rPr>
        <w:t>ручності</w:t>
      </w:r>
      <w:proofErr w:type="spellEnd"/>
      <w:r w:rsidR="00A71F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повсякденному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Вони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умовно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поділяються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Pr="00DD43F0"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Порушень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будові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існує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велика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кількість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(артрит,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протрузія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артроз,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грижа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бурсит,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кіфоз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міозит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міопатія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остеомієліт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остеопороз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остеохондроз,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плоскостопість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радикуліт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сколіоз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спондильоз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спондиліт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proofErr w:type="gramStart"/>
      <w:r w:rsidRPr="00DD43F0">
        <w:rPr>
          <w:sz w:val="28"/>
          <w:szCs w:val="28"/>
        </w:rPr>
        <w:t>т</w:t>
      </w:r>
      <w:proofErr w:type="gramEnd"/>
      <w:r w:rsidRPr="00DD43F0">
        <w:rPr>
          <w:sz w:val="28"/>
          <w:szCs w:val="28"/>
        </w:rPr>
        <w:t>.д.).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Але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між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тим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proofErr w:type="gramStart"/>
      <w:r w:rsidRPr="00DD43F0">
        <w:rPr>
          <w:sz w:val="28"/>
          <w:szCs w:val="28"/>
        </w:rPr>
        <w:t>безл</w:t>
      </w:r>
      <w:proofErr w:type="gramEnd"/>
      <w:r w:rsidRPr="00DD43F0">
        <w:rPr>
          <w:sz w:val="28"/>
          <w:szCs w:val="28"/>
        </w:rPr>
        <w:t>іч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відхилень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легко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піддаються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корекції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початкових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стадіях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розвитку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період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ремісії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</w:t>
      </w:r>
      <w:proofErr w:type="spellStart"/>
      <w:r w:rsidRPr="00DD43F0">
        <w:rPr>
          <w:sz w:val="28"/>
          <w:szCs w:val="28"/>
        </w:rPr>
        <w:t>зникнення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гострих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проявів</w:t>
      </w:r>
      <w:proofErr w:type="spellEnd"/>
      <w:r w:rsidRPr="00DD43F0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оздоровче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є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переважним</w:t>
      </w:r>
      <w:proofErr w:type="spellEnd"/>
      <w:r w:rsidRPr="00DD43F0">
        <w:rPr>
          <w:sz w:val="28"/>
          <w:szCs w:val="28"/>
        </w:rPr>
        <w:t>.</w:t>
      </w:r>
      <w:r w:rsidR="00A71FD6">
        <w:rPr>
          <w:color w:val="444444"/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оздоровлення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використовуються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головним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чином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природні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фактори</w:t>
      </w:r>
      <w:proofErr w:type="spellEnd"/>
      <w:r w:rsidR="00A71FD6">
        <w:rPr>
          <w:sz w:val="28"/>
          <w:szCs w:val="28"/>
        </w:rPr>
        <w:t xml:space="preserve"> </w:t>
      </w:r>
      <w:proofErr w:type="gramStart"/>
      <w:r w:rsidR="00B22BDA" w:rsidRPr="00B22BDA">
        <w:rPr>
          <w:sz w:val="28"/>
          <w:szCs w:val="28"/>
        </w:rPr>
        <w:t>в</w:t>
      </w:r>
      <w:proofErr w:type="gram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поєднанні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з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лікувальною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фізкультурою</w:t>
      </w:r>
      <w:proofErr w:type="spellEnd"/>
      <w:r w:rsidR="00B22BDA" w:rsidRPr="00B22BDA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фізіотерапією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раціональним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харчуванням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(</w:t>
      </w:r>
      <w:proofErr w:type="spellStart"/>
      <w:r w:rsidR="00B22BDA" w:rsidRPr="00B22BDA">
        <w:rPr>
          <w:sz w:val="28"/>
          <w:szCs w:val="28"/>
        </w:rPr>
        <w:t>дієтою</w:t>
      </w:r>
      <w:proofErr w:type="spellEnd"/>
      <w:r w:rsidR="00B22BDA" w:rsidRPr="00B22BDA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дотриманні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певного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режиму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відпочинку</w:t>
      </w:r>
      <w:proofErr w:type="spellEnd"/>
      <w:r w:rsidR="00B22BDA" w:rsidRPr="00B22BDA">
        <w:rPr>
          <w:sz w:val="28"/>
          <w:szCs w:val="28"/>
        </w:rPr>
        <w:t>.</w:t>
      </w:r>
    </w:p>
    <w:p w:rsidR="00514893" w:rsidRPr="00AE50D4" w:rsidRDefault="00AE50D4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AE50D4">
        <w:rPr>
          <w:rFonts w:eastAsia="Calibri"/>
          <w:b/>
          <w:sz w:val="28"/>
          <w:szCs w:val="28"/>
          <w:lang w:val="uk-UA" w:eastAsia="en-US"/>
        </w:rPr>
        <w:lastRenderedPageBreak/>
        <w:t>Питання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для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самоконтролю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Гіпертонична</w:t>
      </w:r>
      <w:proofErr w:type="spellEnd"/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хвороба,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причини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виникнення,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симтоми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Ішемічна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хвороба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серця,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симптоми</w:t>
      </w:r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Атеросклероз</w:t>
      </w:r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Серцева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недостатність,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proofErr w:type="spellStart"/>
      <w:r>
        <w:rPr>
          <w:kern w:val="1"/>
          <w:sz w:val="28"/>
          <w:szCs w:val="28"/>
          <w:lang w:val="uk-UA"/>
        </w:rPr>
        <w:t>Аретміїї</w:t>
      </w:r>
      <w:proofErr w:type="spellEnd"/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ССС</w:t>
      </w:r>
      <w:r w:rsidRPr="00D07E1C">
        <w:rPr>
          <w:kern w:val="1"/>
          <w:sz w:val="28"/>
          <w:szCs w:val="28"/>
          <w:lang w:val="uk-UA"/>
        </w:rPr>
        <w:t>.</w:t>
      </w:r>
      <w:r w:rsidR="00A71FD6">
        <w:rPr>
          <w:kern w:val="1"/>
          <w:sz w:val="28"/>
          <w:szCs w:val="28"/>
          <w:lang w:val="uk-UA"/>
        </w:rPr>
        <w:t xml:space="preserve"> </w:t>
      </w:r>
    </w:p>
    <w:p w:rsid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Загальна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лікувальної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дієти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ССС</w:t>
      </w:r>
      <w:r w:rsidR="00D07E1C" w:rsidRPr="00D07E1C"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Гломерулонефрит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>Пієлонефрит,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D07E1C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Сечокам</w:t>
      </w:r>
      <w:proofErr w:type="spellEnd"/>
      <w:r w:rsidR="00D07E1C" w:rsidRPr="00D07E1C">
        <w:rPr>
          <w:kern w:val="1"/>
          <w:sz w:val="28"/>
          <w:szCs w:val="28"/>
        </w:rPr>
        <w:t>’</w:t>
      </w:r>
      <w:proofErr w:type="spellStart"/>
      <w:r w:rsidR="00D07E1C">
        <w:rPr>
          <w:kern w:val="1"/>
          <w:sz w:val="28"/>
          <w:szCs w:val="28"/>
          <w:lang w:val="uk-UA"/>
        </w:rPr>
        <w:t>яна</w:t>
      </w:r>
      <w:proofErr w:type="spellEnd"/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хвороба,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симтоми</w:t>
      </w:r>
      <w:proofErr w:type="spellEnd"/>
      <w:r w:rsidR="00D07E1C">
        <w:rPr>
          <w:kern w:val="1"/>
          <w:sz w:val="28"/>
          <w:szCs w:val="28"/>
          <w:lang w:val="uk-UA"/>
        </w:rPr>
        <w:t>.</w:t>
      </w:r>
    </w:p>
    <w:p w:rsidR="00B86131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Хронічна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ниркова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недостатність</w:t>
      </w:r>
      <w:r w:rsidR="00B86131">
        <w:rPr>
          <w:kern w:val="1"/>
          <w:sz w:val="28"/>
          <w:szCs w:val="28"/>
          <w:lang w:val="uk-UA"/>
        </w:rPr>
        <w:t>,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B86131">
        <w:rPr>
          <w:kern w:val="1"/>
          <w:sz w:val="28"/>
          <w:szCs w:val="28"/>
          <w:lang w:val="uk-UA"/>
        </w:rPr>
        <w:t>симтоми</w:t>
      </w:r>
      <w:proofErr w:type="spellEnd"/>
      <w:r w:rsidR="00B86131">
        <w:rPr>
          <w:kern w:val="1"/>
          <w:sz w:val="28"/>
          <w:szCs w:val="28"/>
          <w:lang w:val="uk-UA"/>
        </w:rPr>
        <w:t>.</w:t>
      </w:r>
    </w:p>
    <w:p w:rsidR="00B86131" w:rsidRP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нирок.</w:t>
      </w:r>
    </w:p>
    <w:p w:rsid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rFonts w:eastAsia="Calibri"/>
          <w:sz w:val="28"/>
          <w:szCs w:val="28"/>
          <w:lang w:val="uk-UA" w:eastAsia="en-US"/>
        </w:rPr>
        <w:t>Загальна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лікувальної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дієти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при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нирок</w:t>
      </w:r>
      <w:r w:rsidR="008A103C">
        <w:rPr>
          <w:rFonts w:eastAsia="Calibri"/>
          <w:sz w:val="28"/>
          <w:szCs w:val="28"/>
          <w:lang w:val="uk-UA" w:eastAsia="en-US"/>
        </w:rPr>
        <w:t>.</w:t>
      </w:r>
    </w:p>
    <w:p w:rsidR="008A103C" w:rsidRPr="00B86131" w:rsidRDefault="008A103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Ревматоїдний</w:t>
      </w:r>
      <w:proofErr w:type="spellEnd"/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артрит,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остеоартроз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остеохондроз,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8A103C" w:rsidRP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Особливості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харчування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лікувальна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дієта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суглобів.</w:t>
      </w:r>
    </w:p>
    <w:p w:rsidR="00D07E1C" w:rsidRPr="00044333" w:rsidRDefault="00D07E1C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bookmarkStart w:id="1" w:name="_Toc306709324"/>
      <w:r w:rsidRPr="00677A46">
        <w:rPr>
          <w:sz w:val="28"/>
          <w:szCs w:val="28"/>
          <w:lang w:val="uk-UA"/>
        </w:rPr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факторів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ризику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підкреслити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насамперед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таких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нутрієнтів</w:t>
      </w:r>
      <w:proofErr w:type="spellEnd"/>
      <w:r w:rsidRPr="00677A46">
        <w:rPr>
          <w:sz w:val="28"/>
          <w:szCs w:val="28"/>
          <w:lang w:val="uk-UA"/>
        </w:rPr>
        <w:t>: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рідини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поліпшенню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діяльності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серцевого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м'яза;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магній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судинорозширювальну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сечогінну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дію;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йод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сприятливо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впливає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групи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профілактиці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атеросклерозу,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стимулюють</w:t>
      </w:r>
      <w:r w:rsidR="00A71FD6">
        <w:rPr>
          <w:bCs/>
          <w:sz w:val="28"/>
          <w:szCs w:val="28"/>
          <w:lang w:val="uk-UA"/>
        </w:rPr>
        <w:t xml:space="preserve"> 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РР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(нікотинова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кислота)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розширює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дрібні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судини,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sz w:val="28"/>
          <w:szCs w:val="28"/>
          <w:lang w:val="uk-UA"/>
        </w:rPr>
        <w:t>антикоагулянтну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активність;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proofErr w:type="spellStart"/>
      <w:r w:rsidRPr="00677A46">
        <w:rPr>
          <w:bCs/>
          <w:sz w:val="28"/>
          <w:szCs w:val="28"/>
          <w:lang w:val="uk-UA"/>
        </w:rPr>
        <w:t>флавоноїди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капілярів;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антиоксиданти;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харчові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волокна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-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холестерину.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720"/>
        <w:jc w:val="both"/>
        <w:rPr>
          <w:bCs/>
          <w:sz w:val="28"/>
          <w:szCs w:val="28"/>
          <w:lang w:val="uk-UA"/>
        </w:rPr>
      </w:pPr>
    </w:p>
    <w:bookmarkEnd w:id="1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атеросклерозі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677A46">
        <w:rPr>
          <w:i/>
          <w:sz w:val="28"/>
          <w:szCs w:val="28"/>
          <w:lang w:val="uk-UA"/>
        </w:rPr>
        <w:t>Атеросклероз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прогресуюче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атеросклеротичними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бляшками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Зазначеному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спочатку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нічим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себе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проявляти,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протікаючи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безсимптомно</w:t>
      </w:r>
      <w:proofErr w:type="spellEnd"/>
      <w:r w:rsidRPr="00677A46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втрачають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еластичність,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просвіт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звужується,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тканини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недотримують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поживні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Внаслідок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виникнути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грізні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lastRenderedPageBreak/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(стенокардія),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мозковий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трофічні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Рівень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плазмі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ммоль</w:t>
      </w:r>
      <w:proofErr w:type="spellEnd"/>
      <w:r w:rsidRPr="00677A46">
        <w:rPr>
          <w:sz w:val="28"/>
          <w:szCs w:val="28"/>
          <w:lang w:val="uk-UA"/>
        </w:rPr>
        <w:t>/л).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Легка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діагностується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(5,2-6,5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ммоль</w:t>
      </w:r>
      <w:proofErr w:type="spellEnd"/>
      <w:r w:rsidRPr="00677A46">
        <w:rPr>
          <w:sz w:val="28"/>
          <w:szCs w:val="28"/>
          <w:lang w:val="uk-UA"/>
        </w:rPr>
        <w:t>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помірна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250-300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(6,5-7,8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ммоль</w:t>
      </w:r>
      <w:proofErr w:type="spellEnd"/>
      <w:r w:rsidRPr="00677A46">
        <w:rPr>
          <w:sz w:val="28"/>
          <w:szCs w:val="28"/>
          <w:lang w:val="uk-UA"/>
        </w:rPr>
        <w:t>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виражена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/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(7,8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ммоль</w:t>
      </w:r>
      <w:proofErr w:type="spellEnd"/>
      <w:r w:rsidRPr="00677A46">
        <w:rPr>
          <w:sz w:val="28"/>
          <w:szCs w:val="28"/>
          <w:lang w:val="uk-UA"/>
        </w:rPr>
        <w:t>/л)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субпродукти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язик,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мізки</w:t>
      </w:r>
      <w:proofErr w:type="spellEnd"/>
      <w:r w:rsidRPr="00677A46">
        <w:rPr>
          <w:sz w:val="28"/>
          <w:szCs w:val="28"/>
          <w:lang w:val="uk-UA"/>
        </w:rPr>
        <w:t>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сметана),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15-20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г/добу),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замінювати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оліями,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Зменшують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походження,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одночасно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25-30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нирки,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мізки</w:t>
      </w:r>
      <w:proofErr w:type="spellEnd"/>
      <w:r w:rsidRPr="00677A46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жовтки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яєць),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40-50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органічний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позитивно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надається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пов'язують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кукурудзі,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(перлова,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різноманітні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борошна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грубого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помелу.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Всі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джерелом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РР,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мікроелементів,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клітковини.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елементи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</w:p>
    <w:p w:rsidR="00677A46" w:rsidRPr="00677A46" w:rsidRDefault="00A71FD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Щоденне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холестерину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їжею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атеросклерозі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повинно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перевищувати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200-300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мг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дня.</w:t>
      </w:r>
      <w:bookmarkStart w:id="2" w:name="_Toc306709325"/>
    </w:p>
    <w:bookmarkEnd w:id="2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після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перенесеного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інфаркту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міокарда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ішемічній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серця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Найбільш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(ІХС).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кровопостачання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більшості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тривалих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спазмів.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вимушений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фізичної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активності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енерговитрати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переїдання,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перевантажує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травлення,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ІХС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протиатеросклеротичну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спрямованість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супам: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lastRenderedPageBreak/>
        <w:t>переважно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інсомнію</w:t>
      </w:r>
      <w:proofErr w:type="spellEnd"/>
      <w:r w:rsidRPr="00677A46">
        <w:rPr>
          <w:sz w:val="28"/>
          <w:szCs w:val="28"/>
          <w:lang w:val="uk-UA"/>
        </w:rPr>
        <w:t>.</w:t>
      </w:r>
      <w:bookmarkStart w:id="3" w:name="_Toc306709326"/>
    </w:p>
    <w:bookmarkEnd w:id="3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гіпертонічній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i/>
          <w:sz w:val="28"/>
          <w:szCs w:val="28"/>
          <w:lang w:val="uk-UA"/>
        </w:rPr>
        <w:t>Гіпертонічна</w:t>
      </w:r>
      <w:r w:rsidR="00A71FD6">
        <w:rPr>
          <w:i/>
          <w:sz w:val="28"/>
          <w:szCs w:val="28"/>
          <w:lang w:val="uk-UA"/>
        </w:rPr>
        <w:t xml:space="preserve"> </w:t>
      </w:r>
      <w:r w:rsidRPr="00677A46">
        <w:rPr>
          <w:i/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(ГБ)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широко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поширене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атеросклерозом.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принципи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ГБ: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злегка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покращує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картоплі,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гарбуза,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абрикос,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чорносливу,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родзинок,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судинорозширювальну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висівками,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вівсяної,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ячної,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буряка,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салату,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зелені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петрушки,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смородини,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волоських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горіхів,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мигдалю;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напоїв,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Кофеїн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інші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тонізуючі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безсоння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тиску;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1-1,2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л/доба.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Зайва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об'єм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циркулюючої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створює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взаємозв'язки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співпадають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затримує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варто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зловживати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солодощами.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Добре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кальмари,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креветки,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морська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допустимі,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частіше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двох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краще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відварювати,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буде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Хворі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нерідко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дотримуватися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рекомендацій,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ожирінні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(див.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пам'ятати,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(криз,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тощо).</w:t>
      </w:r>
      <w:bookmarkStart w:id="4" w:name="_Toc306709327"/>
    </w:p>
    <w:bookmarkEnd w:id="4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хронічній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серцевій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недостатності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Комплекс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розладів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кровообігу,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обумовлених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скорочувальної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здатності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називають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декомпенсацією.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Дієтотерапія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забезпечити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щадіння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lastRenderedPageBreak/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спеціальні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4-6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(міцний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грибів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0,7-1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збагачують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сполуками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наявності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випитої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чаєм,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компотом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800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мл</w:t>
      </w:r>
      <w:proofErr w:type="spellEnd"/>
      <w:r w:rsidRPr="00677A46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3-4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повністю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закуски,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гострі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Суворе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водного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сольового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допомагає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попередити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крім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застосовують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прийомами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теплому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зазвичай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умовах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стаціонару,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малокалорійна,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напівпостільного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доцільно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періодично,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2-3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призначати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звану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калієву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калію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Серцево-судинні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захворювання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декомпенсації;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  <w:r w:rsidR="00A71FD6">
        <w:rPr>
          <w:bCs/>
          <w:iCs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Загальна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характеристика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Використовують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великим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вмістом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калію.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Різко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що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містять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багато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натрію.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Виключаються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м'ясні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рибні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бульйони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підливи,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кухонна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сіль.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Рідина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обмежується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Кулінарна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обробка.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Звичайна.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Калорійність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склад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дієти.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Поступове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підвищення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поживної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цінності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вигляді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(груп),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кожному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яких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співвідношення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калію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натрію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становить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8:1.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180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1400.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50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90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315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IV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2700.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Кількість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прийомів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їжі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6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разів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день.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перших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двох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раціонах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хворий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утримується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третьому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четвертому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3-4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Асортимент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(картопля,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шипшина).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магнію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атеросклероз.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призначення: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зниження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iCs/>
          <w:sz w:val="28"/>
          <w:szCs w:val="28"/>
          <w:lang w:val="uk-UA"/>
        </w:rPr>
        <w:t>гіперхолестеринемії</w:t>
      </w:r>
      <w:proofErr w:type="spellEnd"/>
      <w:r w:rsidRPr="00677A46">
        <w:rPr>
          <w:bCs/>
          <w:iCs/>
          <w:sz w:val="28"/>
          <w:szCs w:val="28"/>
          <w:lang w:val="uk-UA"/>
        </w:rPr>
        <w:t>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lastRenderedPageBreak/>
        <w:t>Калорійність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склад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Вона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побудована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принципі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поступового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білка,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солей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магнію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поживної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цінності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вигляді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трьох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груп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(раціонів)</w:t>
      </w:r>
      <w:r w:rsidRPr="00677A46">
        <w:rPr>
          <w:bCs/>
          <w:i/>
          <w:iCs/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70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160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Прийом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Проведення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кожен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Набір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борщах),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фруктово-ягідних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виключається.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обмежується.</w:t>
      </w:r>
      <w:r w:rsidR="00A71FD6">
        <w:rPr>
          <w:b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6"/>
          <w:szCs w:val="26"/>
          <w:lang w:val="uk-UA"/>
        </w:rPr>
      </w:pPr>
      <w:r w:rsidRPr="00F710ED">
        <w:rPr>
          <w:b/>
          <w:sz w:val="26"/>
          <w:szCs w:val="26"/>
          <w:lang w:val="uk-UA"/>
        </w:rPr>
        <w:t>ХАРЧУВАННЯ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ПРИ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ЗАХВОРЮВАННЯХ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СЕЧОВИВІДНОЇ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СИСТЕМИ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нефриті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i/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(від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грец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i/>
          <w:sz w:val="28"/>
          <w:szCs w:val="28"/>
          <w:lang w:val="uk-UA"/>
        </w:rPr>
        <w:t>nephros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нирка).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окремих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клубочків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протікати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безсимптомно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можливі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набряки,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гіпертонія,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альбумінурія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(наявність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сечі).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супроводжуватися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порушенням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азотовидільної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тобто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недостатністю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хронічному</w:t>
      </w:r>
      <w:r w:rsidR="00A71FD6">
        <w:rPr>
          <w:i/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нефриті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загостренням,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набряків,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артеріального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тиску,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ознак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тільки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незначних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(слідів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еритроцитів)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7,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10,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кухонної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6-10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Основні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правила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хронічному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нефриті: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кількості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кухонної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солі.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м'яса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риби,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багаті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на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екстрактивні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речовини.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овочів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плодів,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що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містять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ефірні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олії.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b/>
          <w:bCs/>
          <w:i/>
          <w:iCs/>
          <w:kern w:val="1"/>
          <w:sz w:val="28"/>
          <w:szCs w:val="28"/>
          <w:u w:val="single"/>
          <w:lang w:val="uk-UA"/>
        </w:rPr>
      </w:pPr>
      <w:r w:rsidRPr="00F710ED">
        <w:rPr>
          <w:kern w:val="1"/>
          <w:sz w:val="28"/>
          <w:szCs w:val="28"/>
          <w:lang w:val="uk-UA" w:eastAsia="en-US"/>
        </w:rPr>
        <w:t>збагачення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раціону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харчування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вітамінами,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зокрема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вітаміном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поліпшення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смакових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якостей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безсольових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кисло-солодкі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соуси,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сметанні,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кмин,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лавровий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лист,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ванілін,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кріп,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кінза.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виварену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підсмажену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фахівців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повноцінне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білкове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наступним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запіканням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обсмажуванням.</w:t>
      </w:r>
      <w:r w:rsidR="00A71FD6">
        <w:rPr>
          <w:sz w:val="28"/>
          <w:szCs w:val="28"/>
          <w:lang w:val="uk-UA" w:eastAsia="en-US"/>
        </w:rPr>
        <w:t xml:space="preserve"> </w:t>
      </w:r>
      <w:bookmarkStart w:id="5" w:name="_Toc306709352"/>
      <w:r w:rsidRPr="00F710ED">
        <w:rPr>
          <w:sz w:val="28"/>
          <w:szCs w:val="28"/>
          <w:lang w:val="uk-UA" w:eastAsia="en-US"/>
        </w:rPr>
        <w:t>Кулінарна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обробка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передбачає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механічного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хімічне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екстрактивні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мариновані,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квашені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редька,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часник,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перець,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гірчиця,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гострі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прянощі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Водночас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себе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різноманітні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морквяний,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захоплюватися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міцною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кавою.</w:t>
      </w:r>
      <w:r w:rsidR="00A71FD6">
        <w:rPr>
          <w:sz w:val="28"/>
          <w:szCs w:val="28"/>
          <w:lang w:val="uk-UA"/>
        </w:rPr>
        <w:t xml:space="preserve"> 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lastRenderedPageBreak/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фазі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азотемії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малобілкові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20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40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приготування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безбілкові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(безбілковий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маїсовий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амілопектиновий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набухає).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продуктах.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b/>
          <w:i/>
          <w:sz w:val="28"/>
          <w:szCs w:val="28"/>
          <w:lang w:val="uk-UA"/>
        </w:rPr>
        <w:t>дифузний</w:t>
      </w:r>
      <w:r w:rsidR="00A71FD6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i/>
          <w:sz w:val="28"/>
          <w:szCs w:val="28"/>
          <w:lang w:val="uk-UA"/>
        </w:rPr>
        <w:t>гломерулонефрит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гострому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голодування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короткий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курс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безнатріевого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подальшому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гіпонатрієва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межах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г.</w:t>
      </w:r>
    </w:p>
    <w:bookmarkEnd w:id="5"/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сечокам'яній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хворобі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змішаного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Лікувальне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ставить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своїм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завданням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з'являються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рекомендацій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враховують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серцево-судинної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великій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бажано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треба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прагнути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нормалізації.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виразкова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шлунка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дванадцятипалої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кишки,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першочерговою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противиразкова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накопичується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надлишковій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субпродукти,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бобові.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варінні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значна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частина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протипоказань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(2-2,5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/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добу).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супроводжується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тобто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подагрі.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скористатися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тиждень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(дієти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спрямованістю).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компоти,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1,5-2,2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поєднується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ожирінням,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зменшують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цукру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чином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загальну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калорійність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спостерігається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оксалурия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softHyphen/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стійке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виділення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сечею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кристалів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щавель</w:t>
      </w:r>
      <w:r w:rsidR="00A71FD6">
        <w:rPr>
          <w:sz w:val="28"/>
          <w:szCs w:val="28"/>
          <w:lang w:val="uk-UA" w:eastAsia="en-US"/>
        </w:rPr>
        <w:t xml:space="preserve">  </w:t>
      </w:r>
      <w:r w:rsidRPr="00F710ED">
        <w:rPr>
          <w:sz w:val="28"/>
          <w:szCs w:val="28"/>
          <w:lang w:val="uk-UA" w:eastAsia="en-US"/>
        </w:rPr>
        <w:t>шпинат,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ревінь,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інжир,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портулак,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какао,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шоколад.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Щавлева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міститься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буряку,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картоплі,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томатах,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смородині,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чорниці.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дещо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зовсім.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Виведенню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груші,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виноград.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желатину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холодці,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заливні),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наявності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збільшуючи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періодично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овочевий).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співвідношення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кислотно-лужної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рівноваги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малорозчинного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нерозчинні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направлено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підкислення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вироби.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сорти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сполуки: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горох,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брюссельську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капусту,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гарбуз</w:t>
      </w:r>
      <w:r w:rsidRPr="00F710ED">
        <w:rPr>
          <w:spacing w:val="-4"/>
          <w:sz w:val="28"/>
          <w:szCs w:val="28"/>
          <w:lang w:val="uk-UA" w:eastAsia="en-US"/>
        </w:rPr>
        <w:t>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ягід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корисні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брусниця,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червона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смородина,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яблука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кислих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сортів.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Показано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рясне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пиття,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достатнє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надходження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організм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вітаміну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кількості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рослинної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їжі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призначається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лікарем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лише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нетривалий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термін.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Тривале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вживання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раціоні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продуктів,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різноманітних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овочів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небезпечне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для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стану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здоров'я,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тому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неприпустимо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142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ЗАХВОРЮВАННЯХ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ОПОРНО-РУХОВОГО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АХПАРАТУ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остеоартрозі</w:t>
      </w:r>
      <w:proofErr w:type="spellEnd"/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proofErr w:type="spellStart"/>
      <w:r w:rsidRPr="00F710ED">
        <w:rPr>
          <w:i/>
          <w:sz w:val="28"/>
          <w:szCs w:val="28"/>
          <w:lang w:val="uk-UA"/>
        </w:rPr>
        <w:t>Остеоартроз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найпоширеніше,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літніх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людей,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прояви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деформація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тазостегнові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кистей.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утворення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вузликів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міжфалангових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поширених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генетична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(спадковість)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механічною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режим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Їсти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потрібно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5-6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потроху.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нежирні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овочеві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повинні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присутніми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меню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значній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500-600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вуглеводи.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ревматоїдному</w:t>
      </w:r>
      <w:proofErr w:type="spellEnd"/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артриті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710ED">
        <w:rPr>
          <w:i/>
          <w:sz w:val="28"/>
          <w:szCs w:val="28"/>
          <w:lang w:val="uk-UA"/>
        </w:rPr>
        <w:lastRenderedPageBreak/>
        <w:t>Ревматоїдний</w:t>
      </w:r>
      <w:proofErr w:type="spellEnd"/>
      <w:r w:rsidR="00A71FD6">
        <w:rPr>
          <w:i/>
          <w:sz w:val="28"/>
          <w:szCs w:val="28"/>
          <w:lang w:val="uk-UA"/>
        </w:rPr>
        <w:t xml:space="preserve"> </w:t>
      </w:r>
      <w:r w:rsidRPr="00F710ED">
        <w:rPr>
          <w:i/>
          <w:sz w:val="28"/>
          <w:szCs w:val="28"/>
          <w:lang w:val="uk-UA"/>
        </w:rPr>
        <w:t>артрит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це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системне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захворювання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сполучної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тканини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з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переважним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ураженням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дрібних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суглобів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за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типом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ерозивно-деструктивного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поліартриту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неясної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етіології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зі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складним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автоімунним</w:t>
      </w:r>
      <w:r w:rsidR="00A71FD6">
        <w:rPr>
          <w:color w:val="222222"/>
          <w:sz w:val="32"/>
          <w:szCs w:val="32"/>
          <w:shd w:val="clear" w:color="auto" w:fill="FFFFFF"/>
          <w:lang w:val="uk-UA"/>
        </w:rPr>
        <w:t xml:space="preserve"> 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патогенезом.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нерухомість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прогресують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досить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швидко.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травмою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будь-якою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іншої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причиною.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з'являються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пальців,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руках,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ступнях,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загальне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відчуття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втоми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інсомнія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ранкова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скутість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асиметричність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(уражається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один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боку)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розвиток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раннього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хворобливого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великих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Pr="00F710ED">
        <w:rPr>
          <w:b/>
          <w:sz w:val="28"/>
          <w:szCs w:val="28"/>
          <w:lang w:val="uk-UA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остеоартрозі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стежити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вагою,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вражає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прагнути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нормалізації.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таких,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подагричному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міцні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каву,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призводять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посилення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навіть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больового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нападу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спостереженням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деяких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американських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небажано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вживати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рослинні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родини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пасльонових: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томати,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баклажани,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перець.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всякому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рідше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розглянутих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видах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періодично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вегетаріанської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спрямованістю.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молоко,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обмежуються.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час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збагатити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стравами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Вітамінотерапія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(вітаміни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робить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позитивний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вплив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Вітамінні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препарати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приймають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допускаючи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передозування,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побічні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ефекти.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остеопорозі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низькою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мікроструктурною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перебудовою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тканини,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призводить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ламкості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наслідок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цього,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ризику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Найефективнішим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достатнє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містять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дитинстві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підлітковому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літньому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клімаксу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істотно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знизити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ймовірність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уважні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повсякденного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середнього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страждають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частіше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чоловіків.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Розрідження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випадків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пов'язане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наприклад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преднізолону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лікуванні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астми,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артритів.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ґрунті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обговорити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лікарем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багатьом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жінкам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менопаузи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гормонзамісної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вирішувати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спостерігає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здоров'я,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непереносимість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лікарських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Необхідним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заходом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систематичні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заняття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фізкультурою.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один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вітамін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D,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кращому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засвоєнню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добавок.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насамперед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Цілком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припустима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лактовегетаріанская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поряд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рослинними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споживаються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джерела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твердий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тощо.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жирності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антисклеротичною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3474EE" w:rsidRDefault="003474EE" w:rsidP="00A71FD6">
      <w:pPr>
        <w:pStyle w:val="a6"/>
        <w:spacing w:line="276" w:lineRule="auto"/>
        <w:ind w:left="0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>Контрольні</w:t>
      </w:r>
      <w:r w:rsidR="00A71FD6">
        <w:rPr>
          <w:b/>
          <w:bCs/>
          <w:iCs/>
          <w:szCs w:val="28"/>
          <w:lang w:val="uk-UA"/>
        </w:rPr>
        <w:t xml:space="preserve"> </w:t>
      </w:r>
      <w:r>
        <w:rPr>
          <w:b/>
          <w:bCs/>
          <w:iCs/>
          <w:szCs w:val="28"/>
          <w:lang w:val="uk-UA"/>
        </w:rPr>
        <w:t>питання: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1134" w:hanging="425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атеросклероз,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Атеросклероз: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виникнення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інфаркту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міокарда.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нефрит,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Нефрит: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A71FD6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Захворювання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опорно-рухового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апарату: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остеоартрит</w:t>
      </w:r>
      <w:proofErr w:type="spellEnd"/>
      <w:r w:rsidR="003474E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ревматоїдний</w:t>
      </w:r>
      <w:proofErr w:type="spellEnd"/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артрит,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остеопороз,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подагра.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Остеопороз: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  <w:r w:rsidR="00A71FD6">
        <w:rPr>
          <w:szCs w:val="28"/>
          <w:lang w:val="uk-UA"/>
        </w:rPr>
        <w:t xml:space="preserve"> 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993" w:hanging="284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Остеоартрит</w:t>
      </w:r>
      <w:proofErr w:type="spellEnd"/>
      <w:r>
        <w:rPr>
          <w:szCs w:val="28"/>
          <w:lang w:val="uk-UA"/>
        </w:rPr>
        <w:t>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Ревматоїдний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артрит: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numPr>
          <w:ilvl w:val="0"/>
          <w:numId w:val="4"/>
        </w:numPr>
        <w:tabs>
          <w:tab w:val="left" w:pos="1106"/>
          <w:tab w:val="left" w:pos="9900"/>
        </w:tabs>
        <w:autoSpaceDE w:val="0"/>
        <w:autoSpaceDN w:val="0"/>
        <w:adjustRightInd w:val="0"/>
        <w:spacing w:line="276" w:lineRule="auto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Подагра: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симптоми,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опорно-рухового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апарату.</w:t>
      </w:r>
    </w:p>
    <w:p w:rsidR="003474EE" w:rsidRPr="00A71FD6" w:rsidRDefault="003474EE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433CEB" w:rsidRPr="00A71FD6" w:rsidRDefault="00433CEB" w:rsidP="00A71FD6">
      <w:pPr>
        <w:ind w:firstLine="708"/>
        <w:rPr>
          <w:sz w:val="28"/>
          <w:szCs w:val="28"/>
        </w:rPr>
      </w:pPr>
      <w:proofErr w:type="spellStart"/>
      <w:r w:rsidRPr="00A71FD6">
        <w:rPr>
          <w:b/>
          <w:i/>
          <w:sz w:val="28"/>
          <w:szCs w:val="28"/>
        </w:rPr>
        <w:t>Тестові</w:t>
      </w:r>
      <w:proofErr w:type="spellEnd"/>
      <w:r w:rsidR="00A71FD6">
        <w:rPr>
          <w:b/>
          <w:i/>
          <w:sz w:val="28"/>
          <w:szCs w:val="28"/>
        </w:rPr>
        <w:t xml:space="preserve"> </w:t>
      </w:r>
      <w:proofErr w:type="spellStart"/>
      <w:r w:rsidRPr="00A71FD6">
        <w:rPr>
          <w:b/>
          <w:i/>
          <w:sz w:val="28"/>
          <w:szCs w:val="28"/>
        </w:rPr>
        <w:t>завдання</w:t>
      </w:r>
      <w:proofErr w:type="spellEnd"/>
      <w:r w:rsidRPr="00A71FD6">
        <w:rPr>
          <w:sz w:val="28"/>
          <w:szCs w:val="28"/>
        </w:rPr>
        <w:t>:</w:t>
      </w:r>
    </w:p>
    <w:p w:rsidR="00433CEB" w:rsidRDefault="00433CEB" w:rsidP="00A71FD6">
      <w:pPr>
        <w:pStyle w:val="a6"/>
        <w:ind w:left="2125"/>
        <w:rPr>
          <w:szCs w:val="28"/>
          <w:lang w:val="uk-UA"/>
        </w:rPr>
      </w:pPr>
    </w:p>
    <w:p w:rsidR="00225380" w:rsidRPr="00A71FD6" w:rsidRDefault="00225380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25380">
        <w:rPr>
          <w:rFonts w:eastAsiaTheme="minorHAnsi"/>
          <w:sz w:val="28"/>
          <w:szCs w:val="28"/>
          <w:lang w:val="uk-UA" w:eastAsia="en-US"/>
        </w:rPr>
        <w:t>1.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1860"/>
        <w:gridCol w:w="848"/>
        <w:gridCol w:w="5905"/>
      </w:tblGrid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Гіпертонічна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sz w:val="28"/>
                <w:szCs w:val="28"/>
                <w:lang w:val="uk-UA"/>
              </w:rPr>
              <w:t>Хронічне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прогресуюче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захворювання,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якому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артерії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уражаються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атеросклеротичними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бляшками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холестеринів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Атеросклероз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Поліет</w:t>
            </w:r>
            <w:r w:rsidR="00152F48"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ологічна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що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проявляється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гіпертензієй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обумовлене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нервово-функціональними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регуляції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артеріального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тиску.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Ішемічна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25380"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225380" w:rsidRPr="00A71FD6" w:rsidRDefault="00E13BDF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частоти,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ритмічності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послідовності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скорочень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Арітмії</w:t>
            </w:r>
            <w:proofErr w:type="spellEnd"/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Гостре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хронічне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ураження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серцевого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’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яза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підставі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ішемії,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внаслідок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співпадання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між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потребою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міокарда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кисні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можливостями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кровопостачання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його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окремих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E13BDF"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областей.</w:t>
            </w:r>
          </w:p>
        </w:tc>
      </w:tr>
    </w:tbl>
    <w:p w:rsidR="00041DFA" w:rsidRPr="00A71FD6" w:rsidRDefault="00041DFA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2.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/>
      </w:tblPr>
      <w:tblGrid>
        <w:gridCol w:w="508"/>
        <w:gridCol w:w="2387"/>
        <w:gridCol w:w="796"/>
        <w:gridCol w:w="5444"/>
      </w:tblGrid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Гломерулонефрит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Неспецифічне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інфекційне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ниркової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паренхіми</w:t>
            </w:r>
            <w:proofErr w:type="spellEnd"/>
            <w:r w:rsidRPr="00A71FD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лоханки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чашечки.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A71FD6">
              <w:rPr>
                <w:rFonts w:eastAsia="Calibri"/>
                <w:sz w:val="28"/>
                <w:szCs w:val="28"/>
                <w:lang w:eastAsia="en-US"/>
              </w:rPr>
              <w:t>ієлонефрит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генетично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обумовлене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імуноопосредуваним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запаленням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клубочків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втягненням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патолог</w:t>
            </w:r>
            <w:proofErr w:type="gramEnd"/>
            <w:r w:rsidRPr="00A71FD6">
              <w:rPr>
                <w:rFonts w:eastAsia="Calibri"/>
                <w:sz w:val="28"/>
                <w:szCs w:val="28"/>
                <w:lang w:eastAsia="en-US"/>
              </w:rPr>
              <w:t>ічний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процес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усіх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ниркових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структур.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Сечокам</w:t>
            </w:r>
            <w:proofErr w:type="spellEnd"/>
            <w:r w:rsidRPr="00A71FD6"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яна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proofErr w:type="gram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Синдром,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що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розвивається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внаслідок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зменьшення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числа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змінення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функції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нефроні</w:t>
            </w:r>
            <w:proofErr w:type="gram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Хронічна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недостатність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Поширене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урологічне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якому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утворюються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камені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нирках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сечоводі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чи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міхурі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3</w:t>
      </w:r>
      <w:r w:rsidR="006860F1" w:rsidRPr="00A71FD6">
        <w:rPr>
          <w:rFonts w:eastAsia="Calibr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щавлевої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желатину;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аскорбінової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Р.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4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інжиру;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ліноленової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какао;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С;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каротиноїдів;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горіхів.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5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треба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збільшити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раціоні: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яблука;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цвітну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капусту;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інжир;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b/>
          <w:sz w:val="28"/>
          <w:szCs w:val="28"/>
          <w:lang w:val="uk-UA" w:eastAsia="en-US"/>
        </w:rPr>
        <w:t>д</w:t>
      </w:r>
      <w:r w:rsidRPr="00A71FD6">
        <w:rPr>
          <w:rFonts w:eastAsiaTheme="minorHAnsi"/>
          <w:sz w:val="28"/>
          <w:szCs w:val="28"/>
          <w:lang w:val="uk-UA" w:eastAsia="en-US"/>
        </w:rPr>
        <w:t>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вівсяну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кашу;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горіхи.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6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6860F1" w:rsidRPr="00A71FD6">
        <w:rPr>
          <w:rFonts w:eastAsiaTheme="minorHAnsi"/>
          <w:iCs/>
          <w:sz w:val="28"/>
          <w:szCs w:val="28"/>
          <w:lang w:val="uk-UA" w:eastAsia="en-US"/>
        </w:rPr>
        <w:t>уратних</w:t>
      </w:r>
      <w:proofErr w:type="spellEnd"/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зменшити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вживання: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магнієм;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гриби;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lastRenderedPageBreak/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кисломолочні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курки;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телятини;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лимон.</w:t>
      </w:r>
    </w:p>
    <w:p w:rsidR="006860F1" w:rsidRPr="00A71FD6" w:rsidRDefault="00041DFA" w:rsidP="00A71FD6">
      <w:pPr>
        <w:contextualSpacing/>
        <w:jc w:val="both"/>
        <w:rPr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7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Cs/>
          <w:sz w:val="28"/>
          <w:szCs w:val="28"/>
          <w:lang w:val="uk-UA" w:eastAsia="en-US"/>
        </w:rPr>
        <w:t>фосфатних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каменях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картоплю;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яйця;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прянощі;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копчені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A71FD6">
        <w:rPr>
          <w:rFonts w:eastAsiaTheme="minorHAnsi"/>
          <w:sz w:val="28"/>
          <w:szCs w:val="28"/>
          <w:lang w:val="uk-UA" w:eastAsia="en-US"/>
        </w:rPr>
        <w:t>сорта</w:t>
      </w:r>
      <w:proofErr w:type="spellEnd"/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sz w:val="28"/>
          <w:szCs w:val="28"/>
          <w:lang w:val="uk-UA" w:eastAsia="en-US"/>
        </w:rPr>
        <w:t>8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захворювань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6860F1" w:rsidRPr="00A71FD6">
        <w:rPr>
          <w:rFonts w:eastAsiaTheme="minorHAnsi"/>
          <w:bCs/>
          <w:sz w:val="28"/>
          <w:szCs w:val="28"/>
          <w:lang w:val="uk-UA"/>
        </w:rPr>
        <w:t>опорно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6860F1" w:rsidRPr="00A71FD6">
        <w:rPr>
          <w:rFonts w:eastAsiaTheme="minorHAnsi"/>
          <w:bCs/>
          <w:sz w:val="28"/>
          <w:szCs w:val="28"/>
          <w:lang w:val="uk-UA"/>
        </w:rPr>
        <w:t>-рухового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апарату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належать: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ревматоідний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артрит;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гломерулонефрит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остеоартроз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гастрит;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подагра;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анорексія.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9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Виберіть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6860F1" w:rsidRPr="00A71FD6">
        <w:rPr>
          <w:rFonts w:eastAsiaTheme="minorHAnsi"/>
          <w:bCs/>
          <w:sz w:val="28"/>
          <w:szCs w:val="28"/>
          <w:lang w:val="uk-UA"/>
        </w:rPr>
        <w:t>нутрієнти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які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необхідні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для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міцності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кісток.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кальцій,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фосфор;</w:t>
      </w:r>
    </w:p>
    <w:p w:rsidR="006860F1" w:rsidRPr="00A71FD6" w:rsidRDefault="00A71FD6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б)газована</w:t>
      </w:r>
      <w:r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вода,</w:t>
      </w:r>
      <w:r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кофе;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шпинат,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щавель;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м'ясо,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риба;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вітамін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D,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магній;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вуглеводи.</w:t>
      </w:r>
    </w:p>
    <w:p w:rsidR="006860F1" w:rsidRPr="00A71FD6" w:rsidRDefault="00041DFA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6860F1" w:rsidRPr="00A71FD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Для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здоров’я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суглобів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важливо,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щоб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організм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був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забезпечений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двома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важливими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речовинами.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Виберіть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ці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речовини.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хондроітина</w:t>
      </w:r>
      <w:proofErr w:type="spellEnd"/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сульфат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глюкозамін</w:t>
      </w:r>
      <w:proofErr w:type="spellEnd"/>
      <w:r w:rsidRPr="00A71FD6">
        <w:rPr>
          <w:color w:val="000000"/>
          <w:sz w:val="28"/>
          <w:szCs w:val="28"/>
          <w:lang w:val="uk-UA"/>
        </w:rPr>
        <w:t>.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магній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вуглеводи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глюкозамін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антроценпохідні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дубильні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речовини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цинк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мідь</w:t>
      </w:r>
    </w:p>
    <w:p w:rsidR="00E24FA1" w:rsidRPr="00A71FD6" w:rsidRDefault="00E24FA1" w:rsidP="00A71FD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Theme="minorHAnsi"/>
          <w:bCs/>
          <w:sz w:val="28"/>
          <w:szCs w:val="28"/>
        </w:rPr>
        <w:t>1</w:t>
      </w:r>
      <w:proofErr w:type="spellStart"/>
      <w:r w:rsidR="00041DFA" w:rsidRPr="00A71FD6">
        <w:rPr>
          <w:rFonts w:eastAsiaTheme="minorHAnsi"/>
          <w:bCs/>
          <w:sz w:val="28"/>
          <w:szCs w:val="28"/>
          <w:lang w:val="uk-UA"/>
        </w:rPr>
        <w:t>1</w:t>
      </w:r>
      <w:proofErr w:type="spellEnd"/>
      <w:r w:rsidRPr="00A71FD6">
        <w:rPr>
          <w:rFonts w:eastAsiaTheme="minorHAnsi"/>
          <w:bCs/>
          <w:sz w:val="28"/>
          <w:szCs w:val="28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/>
      </w:tblPr>
      <w:tblGrid>
        <w:gridCol w:w="521"/>
        <w:gridCol w:w="1883"/>
        <w:gridCol w:w="846"/>
        <w:gridCol w:w="5885"/>
      </w:tblGrid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Артрит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рупа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дегенеративних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захворювань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суглобів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призводять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деформації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втрату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рухової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функції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Артроз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Хронічне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(одного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або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декількох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)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запального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характеру,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вражають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синовіальну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оболонку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суглоба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</w:t>
            </w:r>
            <w:proofErr w:type="spellEnd"/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Відновленн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я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нормального</w:t>
            </w:r>
            <w:proofErr w:type="gram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кровопостачання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мікроциркуляції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допомогою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спеціального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комплексу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вправ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многофункціональних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реабілітаційних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тренажерах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Кі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eastAsia="en-US"/>
              </w:rPr>
              <w:t>незитерап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ія</w:t>
            </w:r>
            <w:proofErr w:type="spellEnd"/>
          </w:p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Основний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елементом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опорно-рухової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системи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забезпечує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людині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можливість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рухатися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</w:tr>
    </w:tbl>
    <w:p w:rsidR="00433CEB" w:rsidRPr="006860F1" w:rsidRDefault="00433CEB" w:rsidP="00A71FD6">
      <w:pPr>
        <w:jc w:val="both"/>
        <w:rPr>
          <w:szCs w:val="28"/>
          <w:lang w:val="uk-UA"/>
        </w:rPr>
      </w:pPr>
    </w:p>
    <w:p w:rsidR="00433CEB" w:rsidRPr="00C12CA2" w:rsidRDefault="00433CEB" w:rsidP="00A71FD6">
      <w:pPr>
        <w:pStyle w:val="a6"/>
        <w:ind w:left="2125"/>
        <w:rPr>
          <w:szCs w:val="28"/>
          <w:lang w:val="uk-UA"/>
        </w:rPr>
      </w:pPr>
    </w:p>
    <w:p w:rsidR="00433CEB" w:rsidRPr="006860F1" w:rsidRDefault="00433CEB" w:rsidP="00A71FD6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CEB">
        <w:rPr>
          <w:rFonts w:eastAsiaTheme="minorHAnsi"/>
          <w:b/>
          <w:i/>
          <w:sz w:val="28"/>
          <w:szCs w:val="28"/>
          <w:lang w:eastAsia="en-US"/>
        </w:rPr>
        <w:t>Практичні</w:t>
      </w:r>
      <w:proofErr w:type="spellEnd"/>
      <w:r w:rsidR="00A71F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433CEB">
        <w:rPr>
          <w:rFonts w:eastAsiaTheme="minorHAnsi"/>
          <w:b/>
          <w:i/>
          <w:sz w:val="28"/>
          <w:szCs w:val="28"/>
          <w:lang w:eastAsia="en-US"/>
        </w:rPr>
        <w:t>завдання</w:t>
      </w:r>
      <w:proofErr w:type="spellEnd"/>
      <w:r w:rsidRPr="00433CEB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1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«атеросклероз».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атеросклерозу.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Атеросклероз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2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«гіпертонічна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хвороба».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гіпертонічної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хвороби.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Гіпертонічна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хвороба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3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«ішемічна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серця».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ішемічної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хвороби.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Ішемічна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хвороба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серця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4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«хронічна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серцева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недостатність».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хронічної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серцевої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недостатності.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Хронічна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серцева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недостатність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5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«ішемічна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серця».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хронічної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серцевої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недостатності.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Ішемічна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хвороба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серця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highlight w:val="white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6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Охарактеризуйте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дієти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захворюваннях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серцево-судинної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системи.</w:t>
      </w:r>
    </w:p>
    <w:tbl>
      <w:tblPr>
        <w:tblW w:w="5000" w:type="pct"/>
        <w:tblLook w:val="04A0"/>
      </w:tblPr>
      <w:tblGrid>
        <w:gridCol w:w="3114"/>
        <w:gridCol w:w="3518"/>
        <w:gridCol w:w="146"/>
        <w:gridCol w:w="3077"/>
      </w:tblGrid>
      <w:tr w:rsidR="00433CEB" w:rsidTr="00433CEB">
        <w:trPr>
          <w:trHeight w:val="1"/>
          <w:tblHeader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color w:val="000000"/>
                <w:spacing w:val="-2"/>
                <w:sz w:val="28"/>
                <w:szCs w:val="28"/>
                <w:lang w:val="uk-UA"/>
              </w:rPr>
              <w:t>Рекомендовані</w:t>
            </w:r>
            <w:r w:rsidR="00A71FD6">
              <w:rPr>
                <w:b/>
                <w:bCs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-2"/>
                <w:sz w:val="28"/>
                <w:szCs w:val="28"/>
                <w:lang w:val="uk-UA"/>
              </w:rPr>
              <w:t>продукти</w:t>
            </w:r>
          </w:p>
        </w:tc>
        <w:tc>
          <w:tcPr>
            <w:tcW w:w="1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Виключаються</w:t>
            </w:r>
            <w:r w:rsidR="00A71FD6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Режим</w:t>
            </w:r>
            <w:r w:rsidR="00A71FD6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харчування</w:t>
            </w:r>
          </w:p>
        </w:tc>
      </w:tr>
      <w:tr w:rsidR="00433CEB" w:rsidTr="00433CEB">
        <w:trPr>
          <w:trHeight w:val="423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Атеросклероз</w:t>
            </w:r>
          </w:p>
        </w:tc>
      </w:tr>
      <w:tr w:rsidR="00433CEB" w:rsidTr="00433CEB">
        <w:trPr>
          <w:trHeight w:val="1"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6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Гіпертонічна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>хвороба</w:t>
            </w:r>
          </w:p>
        </w:tc>
      </w:tr>
      <w:tr w:rsidR="00433CEB" w:rsidTr="00433CEB">
        <w:trPr>
          <w:trHeight w:val="1"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6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Хронічна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>серцева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недостатність</w:t>
            </w:r>
          </w:p>
        </w:tc>
      </w:tr>
      <w:tr w:rsidR="00433CEB" w:rsidTr="00433CEB">
        <w:trPr>
          <w:trHeight w:val="1"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6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Ішемічна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>хвороба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серця</w:t>
            </w:r>
          </w:p>
        </w:tc>
      </w:tr>
      <w:tr w:rsidR="00433CEB" w:rsidTr="00433CEB">
        <w:trPr>
          <w:trHeight w:val="1"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8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</w:tbl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  <w:highlight w:val="white"/>
          <w:lang w:val="uk-UA" w:eastAsia="en-US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7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lang w:val="uk-UA"/>
        </w:rPr>
        <w:t>Назвіть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харчові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джерела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натрію.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highlight w:val="white"/>
          <w:lang w:val="uk-UA"/>
        </w:rPr>
      </w:pPr>
      <w:r>
        <w:rPr>
          <w:b/>
          <w:i/>
          <w:iCs/>
          <w:sz w:val="28"/>
          <w:szCs w:val="28"/>
          <w:highlight w:val="white"/>
          <w:lang w:val="uk-UA"/>
        </w:rPr>
        <w:t>Харчові</w:t>
      </w:r>
      <w:r w:rsidR="00A71FD6">
        <w:rPr>
          <w:b/>
          <w:i/>
          <w:iCs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iCs/>
          <w:sz w:val="28"/>
          <w:szCs w:val="28"/>
          <w:highlight w:val="white"/>
          <w:lang w:val="uk-UA"/>
        </w:rPr>
        <w:t>джерела</w:t>
      </w:r>
      <w:r w:rsidR="00A71FD6">
        <w:rPr>
          <w:b/>
          <w:i/>
          <w:iCs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iCs/>
          <w:sz w:val="28"/>
          <w:szCs w:val="28"/>
          <w:highlight w:val="white"/>
          <w:lang w:val="uk-UA"/>
        </w:rPr>
        <w:t>натрію</w:t>
      </w:r>
      <w:r>
        <w:rPr>
          <w:bCs/>
          <w:sz w:val="28"/>
          <w:szCs w:val="28"/>
          <w:highlight w:val="white"/>
          <w:lang w:val="uk-UA"/>
        </w:rPr>
        <w:t>: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highlight w:val="white"/>
          <w:lang w:val="uk-UA"/>
        </w:rPr>
        <w:t>Завдання</w:t>
      </w:r>
      <w:r w:rsidR="00A71FD6"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b/>
          <w:sz w:val="28"/>
          <w:szCs w:val="28"/>
          <w:highlight w:val="white"/>
          <w:lang w:val="uk-UA"/>
        </w:rPr>
        <w:t>8</w:t>
      </w:r>
      <w:r>
        <w:rPr>
          <w:sz w:val="28"/>
          <w:szCs w:val="28"/>
          <w:highlight w:val="white"/>
          <w:lang w:val="uk-UA"/>
        </w:rPr>
        <w:t>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Вкажіть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основні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біологічні,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лабораторні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та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нутріціологічні</w:t>
      </w:r>
      <w:proofErr w:type="spellEnd"/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показники,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пов’язані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зі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станом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серцево-судинної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системи.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8"/>
        <w:gridCol w:w="2906"/>
      </w:tblGrid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Значення</w:t>
            </w: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Загальний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холестерин,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норма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Споживання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холестерину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при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атеросклерозі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Пульс,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норма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Артеріальний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тиск,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норма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Споживання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рідини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при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гіпертонічній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хворобі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Споживання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повареної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солі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при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гіпертонічній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uk-UA"/>
              </w:rPr>
              <w:t>хворобі</w:t>
            </w:r>
            <w:r w:rsidR="00A71FD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uk-UA" w:eastAsia="en-US"/>
              </w:rPr>
            </w:pPr>
          </w:p>
        </w:tc>
      </w:tr>
    </w:tbl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9.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«нефрит».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нефриту.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Нефрит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10.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«сечокам’яна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хвороба».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сечокам’яної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хвороби.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Сечокам’яна</w:t>
      </w:r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хвороба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11.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</w:t>
      </w:r>
      <w:proofErr w:type="spellStart"/>
      <w:r>
        <w:rPr>
          <w:sz w:val="28"/>
          <w:szCs w:val="28"/>
          <w:highlight w:val="white"/>
          <w:lang w:val="uk-UA"/>
        </w:rPr>
        <w:t>остеоартроз</w:t>
      </w:r>
      <w:proofErr w:type="spellEnd"/>
      <w:r>
        <w:rPr>
          <w:sz w:val="28"/>
          <w:szCs w:val="28"/>
          <w:highlight w:val="white"/>
          <w:lang w:val="uk-UA"/>
        </w:rPr>
        <w:t>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  <w:lang w:val="uk-UA"/>
        </w:rPr>
        <w:t>остеоартрозу</w:t>
      </w:r>
      <w:proofErr w:type="spellEnd"/>
      <w:r>
        <w:rPr>
          <w:sz w:val="28"/>
          <w:szCs w:val="28"/>
          <w:highlight w:val="white"/>
          <w:lang w:val="uk-UA"/>
        </w:rPr>
        <w:t>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proofErr w:type="spellStart"/>
      <w:r>
        <w:rPr>
          <w:b/>
          <w:i/>
          <w:sz w:val="28"/>
          <w:szCs w:val="28"/>
          <w:highlight w:val="white"/>
          <w:lang w:val="uk-UA"/>
        </w:rPr>
        <w:t>Остеоартроз</w:t>
      </w:r>
      <w:proofErr w:type="spellEnd"/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12.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</w:t>
      </w:r>
      <w:proofErr w:type="spellStart"/>
      <w:r>
        <w:rPr>
          <w:sz w:val="28"/>
          <w:szCs w:val="28"/>
          <w:highlight w:val="white"/>
          <w:lang w:val="uk-UA"/>
        </w:rPr>
        <w:t>ревматоїдний</w:t>
      </w:r>
      <w:proofErr w:type="spellEnd"/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артрит».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sz w:val="28"/>
          <w:szCs w:val="28"/>
          <w:highlight w:val="white"/>
          <w:lang w:val="uk-UA"/>
        </w:rPr>
        <w:t>ревматоїдного</w:t>
      </w:r>
      <w:proofErr w:type="spellEnd"/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артриту.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proofErr w:type="spellStart"/>
      <w:r>
        <w:rPr>
          <w:b/>
          <w:i/>
          <w:sz w:val="28"/>
          <w:szCs w:val="28"/>
          <w:highlight w:val="white"/>
          <w:lang w:val="uk-UA"/>
        </w:rPr>
        <w:t>Ревматоїдний</w:t>
      </w:r>
      <w:proofErr w:type="spellEnd"/>
      <w:r w:rsidR="00A71FD6">
        <w:rPr>
          <w:b/>
          <w:i/>
          <w:sz w:val="28"/>
          <w:szCs w:val="28"/>
          <w:highlight w:val="white"/>
          <w:lang w:val="uk-UA"/>
        </w:rPr>
        <w:t xml:space="preserve"> </w:t>
      </w:r>
      <w:r>
        <w:rPr>
          <w:b/>
          <w:i/>
          <w:sz w:val="28"/>
          <w:szCs w:val="28"/>
          <w:highlight w:val="white"/>
          <w:lang w:val="uk-UA"/>
        </w:rPr>
        <w:t>артрит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13.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«остеопороз».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остеопорозу.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Остеопороз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14.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Дайте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визначення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поняття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«подагра».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Наведіть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причини,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симптоми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та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принципи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лікування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подагри.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Подагра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–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це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Причини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Симптоми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b/>
          <w:i/>
          <w:sz w:val="28"/>
          <w:szCs w:val="28"/>
          <w:highlight w:val="white"/>
          <w:lang w:val="uk-UA"/>
        </w:rPr>
        <w:t>Лікування</w:t>
      </w:r>
      <w:r>
        <w:rPr>
          <w:sz w:val="28"/>
          <w:szCs w:val="28"/>
          <w:highlight w:val="white"/>
          <w:lang w:val="uk-UA"/>
        </w:rPr>
        <w:t>: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15.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Охарактеризуйте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дієти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при</w:t>
      </w:r>
      <w:r w:rsidR="00A71FD6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>захворюваннях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сечовивідної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опорно-рухового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</w:t>
      </w:r>
      <w:r>
        <w:rPr>
          <w:sz w:val="28"/>
          <w:szCs w:val="28"/>
          <w:highlight w:val="white"/>
          <w:lang w:val="uk-UA"/>
        </w:rPr>
        <w:t>.</w:t>
      </w:r>
    </w:p>
    <w:tbl>
      <w:tblPr>
        <w:tblW w:w="5000" w:type="pct"/>
        <w:tblLook w:val="04A0"/>
      </w:tblPr>
      <w:tblGrid>
        <w:gridCol w:w="3284"/>
        <w:gridCol w:w="3544"/>
        <w:gridCol w:w="3027"/>
      </w:tblGrid>
      <w:tr w:rsidR="00433CEB" w:rsidTr="00433CEB">
        <w:trPr>
          <w:trHeight w:val="1"/>
          <w:tblHeader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Рекомендовані</w:t>
            </w:r>
            <w:r w:rsidR="00A71FD6"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продукти</w:t>
            </w: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Продукти,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що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виключаються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Режим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харчування</w:t>
            </w: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Нефрит</w:t>
            </w:r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Сечокам’яна</w:t>
            </w:r>
            <w:r w:rsidR="00A71FD6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>хвороба</w:t>
            </w:r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Остеоартроз</w:t>
            </w:r>
            <w:proofErr w:type="spellEnd"/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Ревматоїдний</w:t>
            </w:r>
            <w:proofErr w:type="spellEnd"/>
            <w:r w:rsidR="00A71FD6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артрит</w:t>
            </w:r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Остеопороз</w:t>
            </w:r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/>
              </w:rPr>
              <w:t>Подагра</w:t>
            </w:r>
          </w:p>
        </w:tc>
      </w:tr>
      <w:tr w:rsidR="00433CEB" w:rsidTr="00433CEB">
        <w:trPr>
          <w:trHeight w:val="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highlight w:val="white"/>
          <w:lang w:val="uk-UA" w:eastAsia="en-US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16.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Вкажіть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хімічну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природу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фармакологічну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активність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компонентів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їжі,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яку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використовують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лікувальному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харчуванні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захворюваннях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сечовидільної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системи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опорно-рухового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апарату.</w:t>
      </w:r>
    </w:p>
    <w:tbl>
      <w:tblPr>
        <w:tblW w:w="5000" w:type="pct"/>
        <w:tblLook w:val="04A0"/>
      </w:tblPr>
      <w:tblGrid>
        <w:gridCol w:w="2284"/>
        <w:gridCol w:w="2647"/>
        <w:gridCol w:w="4924"/>
      </w:tblGrid>
      <w:tr w:rsidR="00433CEB" w:rsidTr="00433CEB">
        <w:trPr>
          <w:trHeight w:val="1"/>
          <w:tblHeader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Компонент</w:t>
            </w: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Хімічна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природа</w:t>
            </w: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Фармакологічна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активність</w:t>
            </w: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Лецитин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Хітозан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Хондроїтин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Глюкозамін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Бурштинова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кислота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Бетаїн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Таурин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3-гідроксиметил-індол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(індол-3-</w:t>
            </w:r>
            <w:r>
              <w:rPr>
                <w:sz w:val="28"/>
                <w:szCs w:val="28"/>
                <w:lang w:val="uk-UA"/>
              </w:rPr>
              <w:lastRenderedPageBreak/>
              <w:t>карбінол)</w:t>
            </w: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Хлорофіли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Ресвератрол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Орнітин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33CEB" w:rsidRDefault="00433CEB" w:rsidP="00A71F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highlight w:val="white"/>
          <w:lang w:val="uk-UA" w:eastAsia="en-US"/>
        </w:rPr>
      </w:pPr>
    </w:p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highlight w:val="white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17.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Вкажіть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хімічну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природу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фармакологічну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сировини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тваринного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походження,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яку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використовують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складі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дієтичних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добавок,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що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застосовують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захворюваннях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сечовидільної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системи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опорно-рухового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апарату.</w:t>
      </w:r>
    </w:p>
    <w:tbl>
      <w:tblPr>
        <w:tblW w:w="5000" w:type="pct"/>
        <w:tblLook w:val="04A0"/>
      </w:tblPr>
      <w:tblGrid>
        <w:gridCol w:w="2448"/>
        <w:gridCol w:w="3694"/>
        <w:gridCol w:w="3713"/>
      </w:tblGrid>
      <w:tr w:rsidR="00433CEB" w:rsidTr="00433CEB">
        <w:trPr>
          <w:trHeight w:val="1"/>
          <w:tblHeader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Лікарська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сировина</w:t>
            </w: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Біологічно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активні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Фармакологічна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активність</w:t>
            </w: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Мумійо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Прополіс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Маточне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молочко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Мед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Квітковий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пилок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(обніжжя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бджолине)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33CEB" w:rsidRDefault="00433CEB" w:rsidP="00A71FD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highlight w:val="white"/>
          <w:lang w:val="uk-UA" w:eastAsia="en-US"/>
        </w:rPr>
      </w:pPr>
      <w:r>
        <w:rPr>
          <w:b/>
          <w:bCs/>
          <w:sz w:val="28"/>
          <w:szCs w:val="28"/>
          <w:lang w:val="uk-UA"/>
        </w:rPr>
        <w:t>Завдання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18.</w:t>
      </w:r>
      <w:r w:rsidR="00A71FD6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Вкажіть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хімічну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природу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фармакологічну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сировини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рослинного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походження,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яку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використовують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у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складі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дієтичних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добавок,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що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lastRenderedPageBreak/>
        <w:t>застосовують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при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захворюваннях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сечовидільної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системи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та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опорно-рухового</w:t>
      </w:r>
      <w:r w:rsidR="00A71FD6"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uk-UA"/>
        </w:rPr>
        <w:t>апарату.</w:t>
      </w:r>
    </w:p>
    <w:tbl>
      <w:tblPr>
        <w:tblW w:w="5000" w:type="pct"/>
        <w:tblLook w:val="04A0"/>
      </w:tblPr>
      <w:tblGrid>
        <w:gridCol w:w="2447"/>
        <w:gridCol w:w="3704"/>
        <w:gridCol w:w="3704"/>
      </w:tblGrid>
      <w:tr w:rsidR="00433CEB" w:rsidTr="00433CEB">
        <w:trPr>
          <w:trHeight w:val="1"/>
          <w:tblHeader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Лікарська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сировина</w:t>
            </w: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Біологічно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активні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Фармакологічна</w:t>
            </w:r>
            <w:r w:rsidR="00A71FD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активність</w:t>
            </w: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манжетки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гадючника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в’язолистого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корені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гадючника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звичайного</w:t>
            </w: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Квітки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гібіскусу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м’яточника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кореням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дягелю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любистку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центели</w:t>
            </w:r>
            <w:proofErr w:type="spellEnd"/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азіатської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Листя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ясена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Цибулини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часнику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Слані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цетрарії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Лушпиння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насіння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ісфагули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Квітки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коров’яку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Плоди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сереної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сливи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африканської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Листя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маслини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гарпагофітуму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гарцинії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циміцифуги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парила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перстачу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білого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пирію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Листя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ройбушу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стевії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коренями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вовчого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тіла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болотного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Корені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живокосту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Пагони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омели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Листя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мирту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cantSplit/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Кореневища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імбиру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конюшини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червоної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Трава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козлятнику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Плоди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винограду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винограду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Спіруліна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Хлорела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Шиїтаке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Рейши</w:t>
            </w:r>
            <w:proofErr w:type="spellEnd"/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33CEB" w:rsidTr="00433CEB">
        <w:trPr>
          <w:trHeight w:val="1065"/>
        </w:trPr>
        <w:tc>
          <w:tcPr>
            <w:tcW w:w="1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Дріжджі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пивні</w:t>
            </w: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EB" w:rsidRDefault="00433CEB" w:rsidP="00A71F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14893" w:rsidRPr="00514893" w:rsidRDefault="00514893" w:rsidP="00A71FD6">
      <w:pPr>
        <w:jc w:val="both"/>
        <w:rPr>
          <w:sz w:val="28"/>
          <w:szCs w:val="28"/>
          <w:lang w:val="uk-UA"/>
        </w:rPr>
      </w:pPr>
    </w:p>
    <w:sectPr w:rsidR="00514893" w:rsidRPr="00514893" w:rsidSect="00F45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580"/>
    <w:multiLevelType w:val="hybridMultilevel"/>
    <w:tmpl w:val="58F2C8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87475"/>
    <w:multiLevelType w:val="hybridMultilevel"/>
    <w:tmpl w:val="0AC47B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3CED"/>
    <w:multiLevelType w:val="hybridMultilevel"/>
    <w:tmpl w:val="3BC0C4D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024620"/>
    <w:multiLevelType w:val="hybridMultilevel"/>
    <w:tmpl w:val="D0224E18"/>
    <w:lvl w:ilvl="0" w:tplc="CC8C975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286A17FA"/>
    <w:multiLevelType w:val="hybridMultilevel"/>
    <w:tmpl w:val="1C1A55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B4574C0"/>
    <w:multiLevelType w:val="hybridMultilevel"/>
    <w:tmpl w:val="EE28FC6C"/>
    <w:lvl w:ilvl="0" w:tplc="0A48AD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8132E"/>
    <w:rsid w:val="00041DFA"/>
    <w:rsid w:val="00044333"/>
    <w:rsid w:val="001019CA"/>
    <w:rsid w:val="00152F48"/>
    <w:rsid w:val="00225380"/>
    <w:rsid w:val="00227C0C"/>
    <w:rsid w:val="00253BF4"/>
    <w:rsid w:val="003474EE"/>
    <w:rsid w:val="00370702"/>
    <w:rsid w:val="0038132E"/>
    <w:rsid w:val="00433CEB"/>
    <w:rsid w:val="004A1B35"/>
    <w:rsid w:val="00514893"/>
    <w:rsid w:val="00552092"/>
    <w:rsid w:val="00677A46"/>
    <w:rsid w:val="006860F1"/>
    <w:rsid w:val="007526EE"/>
    <w:rsid w:val="00840C0E"/>
    <w:rsid w:val="008A103C"/>
    <w:rsid w:val="00A44843"/>
    <w:rsid w:val="00A71FD6"/>
    <w:rsid w:val="00AE1EBA"/>
    <w:rsid w:val="00AE50D4"/>
    <w:rsid w:val="00B05223"/>
    <w:rsid w:val="00B22BDA"/>
    <w:rsid w:val="00B86131"/>
    <w:rsid w:val="00D07E1C"/>
    <w:rsid w:val="00DD43F0"/>
    <w:rsid w:val="00E13BDF"/>
    <w:rsid w:val="00E22708"/>
    <w:rsid w:val="00E24FA1"/>
    <w:rsid w:val="00E44888"/>
    <w:rsid w:val="00F45A8C"/>
    <w:rsid w:val="00F7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9C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019C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5">
    <w:name w:val="Абзац"/>
    <w:basedOn w:val="a"/>
    <w:rsid w:val="001019C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14893"/>
    <w:pPr>
      <w:widowControl w:val="0"/>
      <w:suppressAutoHyphens/>
      <w:ind w:left="708"/>
      <w:jc w:val="both"/>
    </w:pPr>
    <w:rPr>
      <w:kern w:val="1"/>
      <w:sz w:val="28"/>
    </w:rPr>
  </w:style>
  <w:style w:type="table" w:styleId="a7">
    <w:name w:val="Table Grid"/>
    <w:basedOn w:val="a1"/>
    <w:uiPriority w:val="59"/>
    <w:rsid w:val="0022538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50D4"/>
    <w:rPr>
      <w:b/>
      <w:bCs/>
    </w:rPr>
  </w:style>
  <w:style w:type="paragraph" w:styleId="a9">
    <w:name w:val="Normal (Web)"/>
    <w:basedOn w:val="a"/>
    <w:uiPriority w:val="99"/>
    <w:unhideWhenUsed/>
    <w:rsid w:val="00AE50D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9C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019C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5">
    <w:name w:val="Абзац"/>
    <w:basedOn w:val="a"/>
    <w:rsid w:val="001019C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14893"/>
    <w:pPr>
      <w:widowControl w:val="0"/>
      <w:suppressAutoHyphens/>
      <w:ind w:left="708"/>
      <w:jc w:val="both"/>
    </w:pPr>
    <w:rPr>
      <w:kern w:val="1"/>
      <w:sz w:val="28"/>
    </w:rPr>
  </w:style>
  <w:style w:type="table" w:styleId="a7">
    <w:name w:val="Table Grid"/>
    <w:basedOn w:val="a1"/>
    <w:uiPriority w:val="59"/>
    <w:rsid w:val="0022538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50D4"/>
    <w:rPr>
      <w:b/>
      <w:bCs/>
    </w:rPr>
  </w:style>
  <w:style w:type="paragraph" w:styleId="a9">
    <w:name w:val="Normal (Web)"/>
    <w:basedOn w:val="a"/>
    <w:uiPriority w:val="99"/>
    <w:unhideWhenUsed/>
    <w:rsid w:val="00AE50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Виктория</dc:creator>
  <cp:keywords/>
  <dc:description/>
  <cp:lastModifiedBy>777</cp:lastModifiedBy>
  <cp:revision>39</cp:revision>
  <dcterms:created xsi:type="dcterms:W3CDTF">2020-04-23T08:52:00Z</dcterms:created>
  <dcterms:modified xsi:type="dcterms:W3CDTF">2020-04-23T19:40:00Z</dcterms:modified>
</cp:coreProperties>
</file>