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AA" w:rsidRDefault="00AD4DAA" w:rsidP="00AD4DAA">
      <w:pPr>
        <w:pStyle w:val="a3"/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Ресурсознавство лікарських рослин</w:t>
      </w:r>
    </w:p>
    <w:p w:rsidR="00AD4DAA" w:rsidRDefault="00AD4DAA" w:rsidP="00AD4DAA">
      <w:pPr>
        <w:pStyle w:val="a3"/>
        <w:spacing w:line="276" w:lineRule="auto"/>
        <w:rPr>
          <w:szCs w:val="28"/>
          <w:lang w:val="uk-UA"/>
        </w:rPr>
      </w:pPr>
    </w:p>
    <w:p w:rsidR="00AD4DAA" w:rsidRDefault="00AD4DAA" w:rsidP="00AD4DAA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д</w:t>
      </w:r>
      <w:r>
        <w:rPr>
          <w:b w:val="0"/>
          <w:szCs w:val="28"/>
        </w:rPr>
        <w:t xml:space="preserve">ля здобувачів </w:t>
      </w:r>
      <w:r>
        <w:rPr>
          <w:b w:val="0"/>
          <w:szCs w:val="28"/>
          <w:lang w:val="uk-UA"/>
        </w:rPr>
        <w:t>4</w:t>
      </w:r>
      <w:r>
        <w:rPr>
          <w:b w:val="0"/>
          <w:szCs w:val="28"/>
        </w:rPr>
        <w:t xml:space="preserve"> курсу </w:t>
      </w:r>
      <w:r>
        <w:rPr>
          <w:b w:val="0"/>
          <w:szCs w:val="28"/>
          <w:lang w:val="uk-UA"/>
        </w:rPr>
        <w:t xml:space="preserve">галузі знань 22 Охорона здоров'я спеціальності 226 «Фармація, промислова фармація» </w:t>
      </w:r>
    </w:p>
    <w:p w:rsidR="00AD4DAA" w:rsidRDefault="00AD4DAA" w:rsidP="00AD4DAA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>освітня програма «Фармація»</w:t>
      </w:r>
      <w:r>
        <w:rPr>
          <w:szCs w:val="28"/>
          <w:lang w:val="uk-UA"/>
        </w:rPr>
        <w:t xml:space="preserve"> </w:t>
      </w:r>
      <w:r>
        <w:rPr>
          <w:b w:val="0"/>
          <w:szCs w:val="28"/>
          <w:lang w:val="uk-UA"/>
        </w:rPr>
        <w:t>Фс1</w:t>
      </w:r>
      <w:r>
        <w:rPr>
          <w:b w:val="0"/>
          <w:szCs w:val="28"/>
          <w:lang w:val="uk-UA"/>
        </w:rPr>
        <w:t>6</w:t>
      </w:r>
      <w:r>
        <w:rPr>
          <w:b w:val="0"/>
          <w:szCs w:val="28"/>
          <w:lang w:val="uk-UA"/>
        </w:rPr>
        <w:t>(</w:t>
      </w:r>
      <w:r>
        <w:rPr>
          <w:b w:val="0"/>
          <w:szCs w:val="28"/>
          <w:lang w:val="uk-UA"/>
        </w:rPr>
        <w:t>4</w:t>
      </w:r>
      <w:r>
        <w:rPr>
          <w:b w:val="0"/>
          <w:szCs w:val="28"/>
          <w:lang w:val="uk-UA"/>
        </w:rPr>
        <w:t xml:space="preserve">,0д) </w:t>
      </w:r>
      <w:r>
        <w:rPr>
          <w:b w:val="0"/>
          <w:szCs w:val="28"/>
          <w:lang w:val="uk-UA"/>
        </w:rPr>
        <w:t>1</w:t>
      </w:r>
      <w:r>
        <w:rPr>
          <w:b w:val="0"/>
          <w:szCs w:val="28"/>
          <w:lang w:val="uk-UA"/>
        </w:rPr>
        <w:t>-</w:t>
      </w:r>
      <w:bookmarkStart w:id="0" w:name="_GoBack"/>
      <w:bookmarkEnd w:id="0"/>
      <w:r>
        <w:rPr>
          <w:b w:val="0"/>
          <w:szCs w:val="28"/>
          <w:lang w:val="uk-UA"/>
        </w:rPr>
        <w:t>3</w:t>
      </w:r>
      <w:r>
        <w:rPr>
          <w:b w:val="0"/>
          <w:szCs w:val="28"/>
          <w:lang w:val="uk-UA"/>
        </w:rPr>
        <w:t xml:space="preserve"> групи</w:t>
      </w:r>
    </w:p>
    <w:p w:rsidR="00AD4DAA" w:rsidRDefault="00AD4DAA" w:rsidP="00AD4DAA">
      <w:pPr>
        <w:pStyle w:val="a3"/>
        <w:spacing w:line="276" w:lineRule="auto"/>
        <w:rPr>
          <w:b w:val="0"/>
          <w:szCs w:val="28"/>
          <w:lang w:val="uk-UA"/>
        </w:rPr>
      </w:pPr>
    </w:p>
    <w:p w:rsidR="00AD4DAA" w:rsidRDefault="00AD4DAA" w:rsidP="00AD4DAA">
      <w:pPr>
        <w:pStyle w:val="a3"/>
        <w:spacing w:line="276" w:lineRule="auto"/>
        <w:rPr>
          <w:b w:val="0"/>
          <w:color w:val="FF0000"/>
          <w:szCs w:val="28"/>
          <w:lang w:val="uk-UA"/>
        </w:rPr>
      </w:pPr>
    </w:p>
    <w:p w:rsidR="00AD4DAA" w:rsidRDefault="00AD4DAA" w:rsidP="00AD4DA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.04 -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FF0000"/>
          <w:sz w:val="28"/>
          <w:szCs w:val="28"/>
        </w:rPr>
        <w:t>Оцінка величини запасів лікарської сировини на конкретних заростях методами облікових ділянок, модельних екземплярів та проективного покриття</w:t>
      </w:r>
    </w:p>
    <w:p w:rsidR="00AD4DAA" w:rsidRDefault="00AD4DAA" w:rsidP="00AD4DAA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4DAA" w:rsidRDefault="00AD4DAA" w:rsidP="00AD4D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Семінарське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4DAA" w:rsidRDefault="00AD4DAA" w:rsidP="00AD4D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«Оцінка величини запасів лікарської сировини на конкретних заростях методами облікових ділянок, модельних екземплярів та проективного покриття»</w:t>
      </w:r>
    </w:p>
    <w:p w:rsidR="00D4733D" w:rsidRPr="00497D7D" w:rsidRDefault="00D4733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b/>
          <w:bCs/>
          <w:sz w:val="28"/>
          <w:szCs w:val="28"/>
        </w:rPr>
        <w:t>Урожайність</w:t>
      </w:r>
      <w:r w:rsidRPr="00497D7D">
        <w:rPr>
          <w:rFonts w:ascii="Times New Roman" w:hAnsi="Times New Roman" w:cs="Times New Roman"/>
          <w:sz w:val="28"/>
          <w:szCs w:val="28"/>
        </w:rPr>
        <w:t xml:space="preserve"> (щільність запасу) – величина сировинної фітомаси, отриманої з одиниці площі (м</w:t>
      </w:r>
      <w:r w:rsidRPr="00497D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7D7D">
        <w:rPr>
          <w:rFonts w:ascii="Times New Roman" w:hAnsi="Times New Roman" w:cs="Times New Roman"/>
          <w:sz w:val="28"/>
          <w:szCs w:val="28"/>
        </w:rPr>
        <w:t>, га), зайнятою зарістю. Реальна урожайність значній мірі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варіює в різних заростях і залежить від багатьох чинників. А саме, вона може змінюватися в різні роки. Тому при проведенні моніторингу бажано щорічно визначати цей ресурсознавчих показник. Для планування заготівлі сировини уточнюють результати обліку кожні 5 років.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Урожайність можна визначити декількома методами. Вибір методу залежить від життєвої форми рослини, її морфологічних особливостей і виду сировини, що заготовлюється. Для дрібних трав'янистих і чагарникових рослин, у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як сировину використовують надземні органи (лист і трава конвалії, квітки цмину,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трава звіробою тощо), врожайність найпростіше визначити на облікових ділянках.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Цей спосіб найбільш точний.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При оцінці врожайності підземних органів або при роботі з крупними рослинами, для яких необхідно закладати облікові ділянки великого розміру, використовують метод модельних екземплярів.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lastRenderedPageBreak/>
        <w:t>Для низькорослих трав'янистих рослин, в заростях яких важко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межі окремих екземплярів (брусниця, мучниця, чебрець) врожайність зручно визначати за методом проективного покриття.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7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Визначення врожайності лікарських рослин методом облікових ділянок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b/>
          <w:bCs/>
          <w:sz w:val="28"/>
          <w:szCs w:val="28"/>
        </w:rPr>
        <w:t>Облікова ділянка</w:t>
      </w:r>
      <w:r w:rsidRPr="00497D7D">
        <w:rPr>
          <w:rFonts w:ascii="Times New Roman" w:hAnsi="Times New Roman" w:cs="Times New Roman"/>
          <w:sz w:val="28"/>
          <w:szCs w:val="28"/>
        </w:rPr>
        <w:t xml:space="preserve"> – це площа визначеного розміру ( від 0,25 м</w:t>
      </w:r>
      <w:r w:rsidRPr="00497D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7D7D">
        <w:rPr>
          <w:rFonts w:ascii="Times New Roman" w:hAnsi="Times New Roman" w:cs="Times New Roman"/>
          <w:sz w:val="28"/>
          <w:szCs w:val="28"/>
        </w:rPr>
        <w:t xml:space="preserve"> до 10 м</w:t>
      </w:r>
      <w:r w:rsidRPr="00497D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7D7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 xml:space="preserve">закладена в межах промислової зарості або масиву для визначення маси сировини, чисельності рослин або визначення проективного покриття. 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Облікові ділянки розташовують рівномірно на певній відстані одна від одної так, щоб по можливості охопити весь промисловий масив (зарость). Частіше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намічають серію маршрутних ходів, що пересікають один одного. Можна розташовувати їх на паралельно або перпендикулярно, по діагоналі або “конвертом”.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Закладати ділянки треба через певне число кроків або метрів (3, 5, 10, 20), незалежно від наявності або відсутності екземплярів виду, що вивчається, в даному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місці.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У жодному випадку не можна розташовувати облікові ділянки, виходячи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суб'єктивних міркувань, вибираючи для них “найбільш типові місця”.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Число облікових ділянок має бути достатнім, щоб при статистичній обробці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матеріалу відносна помилка складала не більше 15 % від середнього арифметичного. Необхідне число ділянок для досягнення заданої точності залежить, головним чином, від рівномірності розподілу виду, що вивчається, в межах угрупування та у меншій мірі – від його рясності. Чим більш рівномірно розподілений вид,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тим менше треба облікових ділянок. У оптимальних випадках достатня точність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може бути досягнута при закладці 15 ділянок, але в більшості випадків для визначення врожайності необхідно закласти 25 – 30 облікових ділянок.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Розмір ділянок визначається залежно від величини дорослих екземплярів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 xml:space="preserve">виду, що вивчається. Достатнім розміром ділянок можна визнати такий, при якому на ній поміщається не менше трьох таких екземплярів. </w:t>
      </w:r>
      <w:r w:rsidRPr="00497D7D">
        <w:rPr>
          <w:rFonts w:ascii="Times New Roman" w:hAnsi="Times New Roman" w:cs="Times New Roman"/>
          <w:sz w:val="28"/>
          <w:szCs w:val="28"/>
        </w:rPr>
        <w:lastRenderedPageBreak/>
        <w:t>Точність 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запасу сировини тим вище, чим більше число облікових ділянок. Тому при однаковій трудомісткості дослідження більша кількість дрібних облікових ділянок 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точніший результат, ніж менше число більших ділянок.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Для трав'янистих рослин або чагарничків зазвичай закладають ділянки розміром від 0,25 до 4 м</w:t>
      </w:r>
      <w:r w:rsidRPr="00497D7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Форма ділянок (прямокутні, квадратні, круглі) не має значення. Різниця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отриманих даних знаходиться в межах помилки досліду.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Після закладки облікових ділянок на кожній з них збирають всю сировинну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фітомасу відповідно до вимог інструкції зі збирання та сушіння даного виду. Сходи, ювенільні або пошкоджені екземпляри збору не підлягають. Зібрану з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 xml:space="preserve">сиру сировину відразу зважують з точністю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±</w:t>
      </w:r>
      <w:r w:rsidRPr="00497D7D">
        <w:rPr>
          <w:rFonts w:ascii="Times New Roman" w:hAnsi="Times New Roman" w:cs="Times New Roman"/>
          <w:sz w:val="28"/>
          <w:szCs w:val="28"/>
        </w:rPr>
        <w:t xml:space="preserve"> 5%. Досягнення більшої точності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трудомістке й недоцільне. При зважуванні зручніше користуватися вагами без гир. Це значно скорочує витрати часу на зважування.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Орієнтовні дані про необхідне число ділянок для визначення врожайності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можна отримати на підставі різниці між мінімальною і максимальною масою сировини, зібраної з облікових ділянок. Так, якщо закладено 15 ділянок, а мінімальна і максимальна кількість фіто маси розрізняються не більше, ніж в 5-7 разів, 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можна обмежитися цим числом ділянок. При різниці між мінімальною й максимальною масою в 15-20 разів необхідно закласти ще 15-20 ділянок.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Необхідно прагнути, щоб достовірні результати були отримані з мінімальною витратою сил і часу.</w:t>
      </w:r>
    </w:p>
    <w:p w:rsid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7D">
        <w:rPr>
          <w:rFonts w:ascii="Times New Roman" w:hAnsi="Times New Roman" w:cs="Times New Roman"/>
          <w:sz w:val="28"/>
          <w:szCs w:val="28"/>
        </w:rPr>
        <w:t>З сировини, зібраної з облікових ділянок при визначенні врожайності, можна зібрати зразки для проведення хімічної таксації заростей.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7D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Визначення врожайності за методом модельних екземплярів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При оцінці врожайності методом модельних екземплярів встановлюють 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показники – чисельність товарних екземплярів або пагонів на одиницю площі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середню масу сировини з одного товарного екземпляра (пагона).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lastRenderedPageBreak/>
        <w:t xml:space="preserve">При роботі цим методом розрахунковою одиницею може бути </w:t>
      </w:r>
      <w:r w:rsidRPr="001E5ED7">
        <w:rPr>
          <w:rFonts w:ascii="Times New Roman" w:hAnsi="Times New Roman" w:cs="Times New Roman"/>
          <w:b/>
          <w:bCs/>
          <w:sz w:val="28"/>
          <w:szCs w:val="28"/>
        </w:rPr>
        <w:t>модельний</w:t>
      </w:r>
      <w:r w:rsidRPr="001E5E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b/>
          <w:bCs/>
          <w:sz w:val="28"/>
          <w:szCs w:val="28"/>
        </w:rPr>
        <w:t>екземпляр</w:t>
      </w:r>
      <w:r w:rsidRPr="00497D7D">
        <w:rPr>
          <w:rFonts w:ascii="Times New Roman" w:hAnsi="Times New Roman" w:cs="Times New Roman"/>
          <w:sz w:val="28"/>
          <w:szCs w:val="28"/>
        </w:rPr>
        <w:t xml:space="preserve"> (наприклад, екземпляр щитника чоловічого) або пагін (наприклад, глоду або шипшини). Окремими екземплярами оперують у тих випадках, коли рослини відносно невеликі й межі екземплярів легко встановлюються. Використовувати як облікову одиницю пагін зручно в тих випадках, коли важко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межі екземпляра (малина), або окремі екземпляри сильно варіюють за ступенем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розвитку (шипшина), або коли збір сировини з усього екземпляра трудомісткий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(глід).</w:t>
      </w:r>
    </w:p>
    <w:p w:rsidR="00497D7D" w:rsidRPr="00497D7D" w:rsidRDefault="00497D7D" w:rsidP="0049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7D">
        <w:rPr>
          <w:rFonts w:ascii="Times New Roman" w:hAnsi="Times New Roman" w:cs="Times New Roman"/>
          <w:sz w:val="28"/>
          <w:szCs w:val="28"/>
        </w:rPr>
        <w:t>Підрахунок чисельності екземплярів (пагонів) проводять: а) при значній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щільності зарості - на облікових ділянках розміром від 0,25 до 10 м</w:t>
      </w:r>
      <w:r w:rsidRPr="00497D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97D7D">
        <w:rPr>
          <w:rFonts w:ascii="Times New Roman" w:hAnsi="Times New Roman" w:cs="Times New Roman"/>
          <w:sz w:val="28"/>
          <w:szCs w:val="28"/>
        </w:rPr>
        <w:t xml:space="preserve"> (на 1 м</w:t>
      </w:r>
      <w:r w:rsidRPr="00497D7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97D7D">
        <w:rPr>
          <w:rFonts w:ascii="Times New Roman" w:hAnsi="Times New Roman" w:cs="Times New Roman"/>
          <w:sz w:val="28"/>
          <w:szCs w:val="28"/>
        </w:rPr>
        <w:t>доводиться більше 3-4 екземплярів); б) при меншій численності екземплярів - на відрізках трансекти – смуги завширшки 1 або 2 м, закладеної уздовж маршрутних ходів.</w:t>
      </w:r>
    </w:p>
    <w:p w:rsidR="001E5ED7" w:rsidRPr="001E5ED7" w:rsidRDefault="00497D7D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7D7D">
        <w:rPr>
          <w:rFonts w:ascii="Times New Roman" w:hAnsi="Times New Roman" w:cs="Times New Roman"/>
          <w:sz w:val="28"/>
          <w:szCs w:val="28"/>
        </w:rPr>
        <w:t>При роботі на маршрутних ходах, необхідно розбивати їх на відрізки по 20,</w:t>
      </w:r>
      <w:r w:rsidR="001E5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>50 або 100 кроків залежно від розмірів зарості й її густини (чим більше зарость і</w:t>
      </w:r>
      <w:r w:rsidR="001E5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7D7D">
        <w:rPr>
          <w:rFonts w:ascii="Times New Roman" w:hAnsi="Times New Roman" w:cs="Times New Roman"/>
          <w:sz w:val="28"/>
          <w:szCs w:val="28"/>
        </w:rPr>
        <w:t xml:space="preserve">чим рідше зустрічається вид, тим більші розміри мають мати відрізки ходу). </w:t>
      </w:r>
      <w:r w:rsidR="001E5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ED7" w:rsidRPr="001E5ED7">
        <w:rPr>
          <w:rFonts w:ascii="Times New Roman" w:hAnsi="Times New Roman" w:cs="Times New Roman"/>
          <w:sz w:val="28"/>
          <w:szCs w:val="28"/>
          <w:lang w:val="uk-UA"/>
        </w:rPr>
        <w:t>Для домінуючих в травостої видів рослин при відносно рівномірному їх розподілі звичайно достатньо закласти 15 – 20 ділянок, при меншій рясності і нерівномірному розподілі – 30 – 50.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Для визначення сировинної маси модельні екземпляри (пагони) відбирають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на облікових ділянках або трансектах. Збирають всі товарні екземпляри без суб'єктивного вибору “типових”. Найбільш об'єктивний систематичний відбір, 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беруть модельним кожен другий, п'ятий або десятий екземпляри, що зустрілися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по маршрутному ходу.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Число зразків рослин для обліку кількості сировини з модельного екземпляра залежить від ступеня їх варіювання. При визначенні маси підземних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або суцвіть в більшості випадків буває досить зібрати сировину з 40-60 екземплярів. Надземні вегетативні органи варіюють сильніше й тому число екземплярів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(пагонів) потрібно збільшити до 100 і навіть більше. У випадку, якщо екземпляри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 xml:space="preserve">сильно різняться за ступенем </w:t>
      </w:r>
      <w:r w:rsidRPr="001E5ED7">
        <w:rPr>
          <w:rFonts w:ascii="Times New Roman" w:hAnsi="Times New Roman" w:cs="Times New Roman"/>
          <w:sz w:val="28"/>
          <w:szCs w:val="28"/>
        </w:rPr>
        <w:lastRenderedPageBreak/>
        <w:t>розвитку, можна розбити їх на 2-3, групи що розрізняються між собою певною ознакою, наприклад, з одним - трьома пагонами (листками) і більшим числом пагонів (листків) тощо. Для оцінки врожайності з точністю 15 % при роботі методом модельних екземплярів оцінку чисельності екземплярів і їх сировинної фіто маси необхідно поводити з точністю 10 %. Число екземплярів у вибірці, що достовірно відображає масу модельної сировини, визначають за тією самою методикою, що й необхідне число облікових ділянок (див. вище).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У кожного екземпляра зважують його сировину, потім розраховують середню величину цього показника, тобто масу модельного екземпляра. Зважувати всі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екземпляри разом, а потім розраховувати середнє, розділивши загальну масу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число екземплярів, неприпустимо, оскільки такий метод виключає можливість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статистичної обробки отриманих даних. Лише у тих випадках, коли визначають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запас ягід або квіток, можна оцінити середню вагу одного екземпляра в результаті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десятиразового зважування 100 екземплярів. Проте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5ED7">
        <w:rPr>
          <w:rFonts w:ascii="Times New Roman" w:hAnsi="Times New Roman" w:cs="Times New Roman"/>
          <w:sz w:val="28"/>
          <w:szCs w:val="28"/>
        </w:rPr>
        <w:t xml:space="preserve"> цей метод менш точний. Як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 xml:space="preserve">при зважуванні сировини з облікових ділянок, так і у модельних екземплярів потрібно визначати масу тільки свіжої сировини. 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Урожайність розраховують, перемножуючи чисельність екземплярів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(М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>) на одиниці площі на середню масу сировини одного модельного екземпляра(М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):</w:t>
      </w:r>
    </w:p>
    <w:p w:rsid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Ур = (М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1E5ED7">
        <w:rPr>
          <w:rFonts w:ascii="Times New Roman" w:hAnsi="Times New Roman" w:cs="Times New Roman"/>
          <w:sz w:val="28"/>
          <w:szCs w:val="28"/>
        </w:rPr>
        <w:t xml:space="preserve"> (М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1E5E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)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5E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Визначення врожайності за методом проективного покриття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b/>
          <w:bCs/>
          <w:sz w:val="28"/>
          <w:szCs w:val="28"/>
        </w:rPr>
        <w:t>Проективне покриття</w:t>
      </w:r>
      <w:r w:rsidRPr="001E5ED7">
        <w:rPr>
          <w:rFonts w:ascii="Times New Roman" w:hAnsi="Times New Roman" w:cs="Times New Roman"/>
          <w:sz w:val="28"/>
          <w:szCs w:val="28"/>
        </w:rPr>
        <w:t xml:space="preserve"> – це проекція надземних частин виду рослини на поверхню ґрунту. Оцінка величини проективного покриття буває необхідна не тільки при визначенні врожайності але й для загальної характеристики зарості.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цьому випадку оцінку проектного покриття виду проводять менш трудомісткими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й менш точними методами – окомірно або сіточкою Раменського.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lastRenderedPageBreak/>
        <w:t>Окомірення проективного покриття можуть застосовувати лише досвідчені дслідники при достатній натренованості. Для розрахунку врожайності за проектним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покриття використовують тільки квадрат-сітку для більш точного розрахунку.</w:t>
      </w:r>
    </w:p>
    <w:p w:rsidR="00497D7D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Квадрат-сітка – дротяний квадрат зі сторонами 1 м, поділений на 100 рівних квадратиків площею 1 дм</w:t>
      </w:r>
      <w:r w:rsidRPr="001E5ED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5ED7">
        <w:rPr>
          <w:rFonts w:ascii="Times New Roman" w:hAnsi="Times New Roman" w:cs="Times New Roman"/>
          <w:sz w:val="28"/>
          <w:szCs w:val="28"/>
        </w:rPr>
        <w:t xml:space="preserve"> При визначенні квадрат-сітку накладають систематично в 15 – 25-кратній повторності. Встановлюють проективне покриття виду (скільки вічок квадрат-сітки зайнято рослинами) і вихід маси сировини з одного відсотка проективного покриття (“ціну” одного відсотка).</w:t>
      </w:r>
    </w:p>
    <w:p w:rsidR="001E5ED7" w:rsidRPr="001E5ED7" w:rsidRDefault="001E5ED7" w:rsidP="00C16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Для визначення “ціни” одного відсотка покриття на кожній ділянці зрізують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і зважують сировину з одного квадратного дециметра площі і обчислюють середню величину. Слід пам'ятати, що величина в різних рослинних угрупуваннях 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різних екологічних умовах різна, тому при роботі за цим методом “ціну” 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відсотка проективного покриття необхідно визначати на кожній обстежуваній зарості. Урожайність підраховують перемножуючи середнє проективне покриття</w:t>
      </w:r>
      <w:r w:rsidR="00C16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>(М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>) на величину середньої “ціни” одного відсотка(М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):</w:t>
      </w:r>
    </w:p>
    <w:p w:rsidR="001E5ED7" w:rsidRPr="001E5ED7" w:rsidRDefault="001E5ED7" w:rsidP="001E5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Ур = (М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5ED7">
        <w:rPr>
          <w:rFonts w:ascii="Times New Roman" w:hAnsi="Times New Roman" w:cs="Times New Roman"/>
          <w:sz w:val="28"/>
          <w:szCs w:val="28"/>
        </w:rPr>
        <w:t xml:space="preserve">) </w:t>
      </w:r>
      <w:r w:rsidR="00C168F6">
        <w:rPr>
          <w:rFonts w:ascii="Times New Roman" w:hAnsi="Times New Roman" w:cs="Times New Roman"/>
          <w:sz w:val="28"/>
          <w:szCs w:val="28"/>
        </w:rPr>
        <w:t>×</w:t>
      </w:r>
      <w:r w:rsidRPr="001E5ED7">
        <w:rPr>
          <w:rFonts w:ascii="Times New Roman" w:hAnsi="Times New Roman" w:cs="Times New Roman"/>
          <w:sz w:val="28"/>
          <w:szCs w:val="28"/>
        </w:rPr>
        <w:t xml:space="preserve"> (М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±m</w:t>
      </w:r>
      <w:r w:rsidRPr="00C168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5ED7">
        <w:rPr>
          <w:rFonts w:ascii="Times New Roman" w:hAnsi="Times New Roman" w:cs="Times New Roman"/>
          <w:sz w:val="28"/>
          <w:szCs w:val="28"/>
        </w:rPr>
        <w:t>)</w:t>
      </w:r>
    </w:p>
    <w:p w:rsidR="001E5ED7" w:rsidRDefault="001E5ED7" w:rsidP="00C16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D7">
        <w:rPr>
          <w:rFonts w:ascii="Times New Roman" w:hAnsi="Times New Roman" w:cs="Times New Roman"/>
          <w:sz w:val="28"/>
          <w:szCs w:val="28"/>
        </w:rPr>
        <w:t>Іноді допускається використовувати розрахункові таблиці для визначення</w:t>
      </w:r>
      <w:r w:rsidR="00C168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5ED7">
        <w:rPr>
          <w:rFonts w:ascii="Times New Roman" w:hAnsi="Times New Roman" w:cs="Times New Roman"/>
          <w:sz w:val="28"/>
          <w:szCs w:val="28"/>
        </w:rPr>
        <w:t xml:space="preserve">врожайності за проективним покриттям. </w:t>
      </w:r>
      <w:r w:rsidRPr="001E5ED7">
        <w:rPr>
          <w:rFonts w:ascii="Times New Roman" w:hAnsi="Times New Roman" w:cs="Times New Roman"/>
          <w:sz w:val="28"/>
          <w:szCs w:val="28"/>
        </w:rPr>
        <w:cr/>
      </w:r>
    </w:p>
    <w:p w:rsidR="00507794" w:rsidRDefault="00507794" w:rsidP="00C16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D"/>
    <w:rsid w:val="00007A0F"/>
    <w:rsid w:val="00013F97"/>
    <w:rsid w:val="00024000"/>
    <w:rsid w:val="00025215"/>
    <w:rsid w:val="00026718"/>
    <w:rsid w:val="00027827"/>
    <w:rsid w:val="000328B7"/>
    <w:rsid w:val="00037578"/>
    <w:rsid w:val="0005612D"/>
    <w:rsid w:val="00076B1F"/>
    <w:rsid w:val="000837DB"/>
    <w:rsid w:val="00090AF7"/>
    <w:rsid w:val="00091F11"/>
    <w:rsid w:val="00096F7F"/>
    <w:rsid w:val="000A2D17"/>
    <w:rsid w:val="000B295C"/>
    <w:rsid w:val="000C442B"/>
    <w:rsid w:val="000C6A2B"/>
    <w:rsid w:val="000E1671"/>
    <w:rsid w:val="000E3BFB"/>
    <w:rsid w:val="000E6644"/>
    <w:rsid w:val="00106BC3"/>
    <w:rsid w:val="00106E7E"/>
    <w:rsid w:val="00115458"/>
    <w:rsid w:val="00123149"/>
    <w:rsid w:val="00131594"/>
    <w:rsid w:val="00144346"/>
    <w:rsid w:val="001501FD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5AE1"/>
    <w:rsid w:val="001D00D2"/>
    <w:rsid w:val="001D7C16"/>
    <w:rsid w:val="001E16D0"/>
    <w:rsid w:val="001E5076"/>
    <w:rsid w:val="001E5ED7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D04A7"/>
    <w:rsid w:val="002D2AD7"/>
    <w:rsid w:val="002E62DF"/>
    <w:rsid w:val="002F5809"/>
    <w:rsid w:val="002F7C81"/>
    <w:rsid w:val="003001F7"/>
    <w:rsid w:val="0032754C"/>
    <w:rsid w:val="003442DC"/>
    <w:rsid w:val="003458C4"/>
    <w:rsid w:val="00357E42"/>
    <w:rsid w:val="003643A6"/>
    <w:rsid w:val="00365B69"/>
    <w:rsid w:val="00392B9A"/>
    <w:rsid w:val="003939E1"/>
    <w:rsid w:val="003971C5"/>
    <w:rsid w:val="003B2EF6"/>
    <w:rsid w:val="003B388C"/>
    <w:rsid w:val="003B4CD4"/>
    <w:rsid w:val="003B543B"/>
    <w:rsid w:val="003D6CF0"/>
    <w:rsid w:val="003D7D72"/>
    <w:rsid w:val="003E4D35"/>
    <w:rsid w:val="003E6464"/>
    <w:rsid w:val="003E7B52"/>
    <w:rsid w:val="003F3C5D"/>
    <w:rsid w:val="00400D85"/>
    <w:rsid w:val="0040365E"/>
    <w:rsid w:val="004065E9"/>
    <w:rsid w:val="004242D1"/>
    <w:rsid w:val="004315F1"/>
    <w:rsid w:val="00432BC6"/>
    <w:rsid w:val="00436D84"/>
    <w:rsid w:val="0045295B"/>
    <w:rsid w:val="004577D1"/>
    <w:rsid w:val="00457EAF"/>
    <w:rsid w:val="0048068A"/>
    <w:rsid w:val="004864CD"/>
    <w:rsid w:val="00494385"/>
    <w:rsid w:val="0049614C"/>
    <w:rsid w:val="00497D7D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07794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33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31AB3"/>
    <w:rsid w:val="00835598"/>
    <w:rsid w:val="00840906"/>
    <w:rsid w:val="008565B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5552"/>
    <w:rsid w:val="00917F97"/>
    <w:rsid w:val="00935625"/>
    <w:rsid w:val="00937B2D"/>
    <w:rsid w:val="00945756"/>
    <w:rsid w:val="00963BDD"/>
    <w:rsid w:val="00976702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272BC"/>
    <w:rsid w:val="00A37044"/>
    <w:rsid w:val="00A3717B"/>
    <w:rsid w:val="00A41B6F"/>
    <w:rsid w:val="00A43243"/>
    <w:rsid w:val="00A510A4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4DAA"/>
    <w:rsid w:val="00AD5DBF"/>
    <w:rsid w:val="00AD7840"/>
    <w:rsid w:val="00AE3028"/>
    <w:rsid w:val="00AE59FA"/>
    <w:rsid w:val="00B04274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3C2D"/>
    <w:rsid w:val="00B757B3"/>
    <w:rsid w:val="00B848EC"/>
    <w:rsid w:val="00B95EA4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1E11"/>
    <w:rsid w:val="00C1498C"/>
    <w:rsid w:val="00C153AE"/>
    <w:rsid w:val="00C168F6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4B61"/>
    <w:rsid w:val="00C87EE4"/>
    <w:rsid w:val="00C90069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F2611"/>
    <w:rsid w:val="00CF2E75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77706"/>
    <w:rsid w:val="00D92A9D"/>
    <w:rsid w:val="00D935E5"/>
    <w:rsid w:val="00D9524A"/>
    <w:rsid w:val="00DA70C7"/>
    <w:rsid w:val="00DB24C3"/>
    <w:rsid w:val="00DB2D57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433E5"/>
    <w:rsid w:val="00E440C6"/>
    <w:rsid w:val="00E50CEA"/>
    <w:rsid w:val="00E64775"/>
    <w:rsid w:val="00E74880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596F"/>
    <w:rsid w:val="00ED5D83"/>
    <w:rsid w:val="00EF77EF"/>
    <w:rsid w:val="00F03640"/>
    <w:rsid w:val="00F06F3F"/>
    <w:rsid w:val="00F21E8E"/>
    <w:rsid w:val="00F46591"/>
    <w:rsid w:val="00F46DD9"/>
    <w:rsid w:val="00F53E7B"/>
    <w:rsid w:val="00F64737"/>
    <w:rsid w:val="00F739EF"/>
    <w:rsid w:val="00F84172"/>
    <w:rsid w:val="00FD09FD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7400"/>
  <w15:chartTrackingRefBased/>
  <w15:docId w15:val="{0D06FE85-53E0-46D0-80EC-33FEF0DD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4D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D4DA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2020-04-23T21:14:00Z</dcterms:created>
  <dcterms:modified xsi:type="dcterms:W3CDTF">2020-04-23T22:17:00Z</dcterms:modified>
</cp:coreProperties>
</file>