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3E" w:rsidRPr="00C0493E" w:rsidRDefault="00C0493E" w:rsidP="00C04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Відповіді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відправляти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електронну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адресу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кафедри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kafcnc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</w:rPr>
          <w:t>@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gmail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</w:rPr>
          <w:t>.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com</w:t>
        </w:r>
      </w:hyperlink>
      <w:r w:rsidRPr="00C049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роботу за правилами: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файлом формату MS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97-2003, шрифт: кегль 14,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- 1,5,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не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7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0493E" w:rsidRPr="00C0493E" w:rsidRDefault="00C0493E" w:rsidP="00C04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файлу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складається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прізвища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шифру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̶  </w:t>
      </w:r>
    </w:p>
    <w:p w:rsidR="00C0493E" w:rsidRPr="00C0493E" w:rsidRDefault="00C0493E" w:rsidP="00C04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493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C0493E" w:rsidRPr="00C0493E" w:rsidRDefault="00C0493E" w:rsidP="00C04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Семінарське</w:t>
      </w:r>
      <w:r w:rsidRPr="00C04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>.</w:t>
      </w:r>
    </w:p>
    <w:p w:rsidR="00C0493E" w:rsidRPr="00C0493E" w:rsidRDefault="00C0493E" w:rsidP="00C04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E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Оцінка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величини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запасів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лікарської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сировини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конкретних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заростях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методами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облікових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модельних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екземплярів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та проективного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покриття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>»</w:t>
      </w:r>
    </w:p>
    <w:p w:rsidR="00C0493E" w:rsidRPr="00C0493E" w:rsidRDefault="00C0493E" w:rsidP="00C04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3E" w:rsidRPr="00C0493E" w:rsidRDefault="00C0493E" w:rsidP="00C049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1, 2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28</w:t>
      </w:r>
      <w:r w:rsidR="00290F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04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0493E" w:rsidRPr="00C0493E" w:rsidRDefault="00C0493E" w:rsidP="00C049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–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.05</w:t>
      </w:r>
    </w:p>
    <w:p w:rsidR="00D4733D" w:rsidRDefault="00D4733D" w:rsidP="00C0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93E" w:rsidRPr="00BE47E4" w:rsidRDefault="00C0493E" w:rsidP="00C0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proofErr w:type="spellEnd"/>
      <w:r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493E" w:rsidRPr="00C0493E" w:rsidRDefault="00C0493E" w:rsidP="00C0493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3B1B" w:rsidRPr="001E3B1B" w:rsidRDefault="001E3B1B" w:rsidP="001E3B1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B1B">
        <w:rPr>
          <w:rFonts w:ascii="Times New Roman" w:hAnsi="Times New Roman" w:cs="Times New Roman"/>
          <w:sz w:val="28"/>
          <w:szCs w:val="28"/>
        </w:rPr>
        <w:t>Для яких видів сировини необхідно і недоцільно визначати біологічний запас сировини?</w:t>
      </w:r>
    </w:p>
    <w:p w:rsidR="00C0493E" w:rsidRPr="001E3B1B" w:rsidRDefault="001E3B1B" w:rsidP="001E3B1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3B1B">
        <w:rPr>
          <w:rFonts w:ascii="Times New Roman" w:hAnsi="Times New Roman" w:cs="Times New Roman"/>
          <w:bCs/>
          <w:iCs/>
          <w:sz w:val="28"/>
          <w:szCs w:val="28"/>
        </w:rPr>
        <w:t xml:space="preserve">Фактори, які впливають на вибір методу визначення врожайності рослинної сировини на конкретних </w:t>
      </w:r>
      <w:proofErr w:type="spellStart"/>
      <w:r w:rsidRPr="001E3B1B">
        <w:rPr>
          <w:rFonts w:ascii="Times New Roman" w:hAnsi="Times New Roman" w:cs="Times New Roman"/>
          <w:bCs/>
          <w:iCs/>
          <w:sz w:val="28"/>
          <w:szCs w:val="28"/>
        </w:rPr>
        <w:t>заростях</w:t>
      </w:r>
      <w:proofErr w:type="spellEnd"/>
      <w:r w:rsidRPr="001E3B1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3B1B" w:rsidRPr="001E3B1B" w:rsidRDefault="001E3B1B" w:rsidP="001E3B1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3B1B">
        <w:rPr>
          <w:rFonts w:ascii="Times New Roman" w:hAnsi="Times New Roman" w:cs="Times New Roman"/>
          <w:bCs/>
          <w:iCs/>
          <w:sz w:val="28"/>
          <w:szCs w:val="28"/>
        </w:rPr>
        <w:t>Охарактеризуйте метод в</w:t>
      </w:r>
      <w:r w:rsidRPr="001E3B1B">
        <w:rPr>
          <w:rFonts w:ascii="Times New Roman" w:hAnsi="Times New Roman" w:cs="Times New Roman"/>
          <w:bCs/>
          <w:iCs/>
          <w:sz w:val="28"/>
          <w:szCs w:val="28"/>
        </w:rPr>
        <w:t>изначення врожайності методом модельних екземплярів.</w:t>
      </w:r>
    </w:p>
    <w:p w:rsidR="001E3B1B" w:rsidRPr="001E3B1B" w:rsidRDefault="001E3B1B" w:rsidP="001E3B1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3B1B">
        <w:rPr>
          <w:rFonts w:ascii="Times New Roman" w:hAnsi="Times New Roman" w:cs="Times New Roman"/>
          <w:bCs/>
          <w:iCs/>
          <w:sz w:val="28"/>
          <w:szCs w:val="28"/>
        </w:rPr>
        <w:t>Охарактеризуйте метод визначення врожайності методом облікових ділянок, .</w:t>
      </w:r>
    </w:p>
    <w:p w:rsidR="001E3B1B" w:rsidRPr="001E3B1B" w:rsidRDefault="001E3B1B" w:rsidP="001E3B1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3B1B">
        <w:rPr>
          <w:rFonts w:ascii="Times New Roman" w:hAnsi="Times New Roman" w:cs="Times New Roman"/>
          <w:bCs/>
          <w:iCs/>
          <w:sz w:val="28"/>
          <w:szCs w:val="28"/>
        </w:rPr>
        <w:t>Охарактеризуйте метод визначення врожайності методом проекційного покриття.</w:t>
      </w:r>
      <w:bookmarkStart w:id="0" w:name="_GoBack"/>
      <w:bookmarkEnd w:id="0"/>
    </w:p>
    <w:p w:rsidR="00C0493E" w:rsidRPr="00C0493E" w:rsidRDefault="00C0493E" w:rsidP="00C0493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493E" w:rsidRPr="00BE47E4" w:rsidRDefault="00C0493E" w:rsidP="00C04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</w:t>
      </w:r>
      <w:proofErr w:type="spellEnd"/>
      <w:r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C0493E" w:rsidRPr="00C0493E" w:rsidRDefault="00C0493E" w:rsidP="00B72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3E">
        <w:rPr>
          <w:rFonts w:ascii="Times New Roman" w:hAnsi="Times New Roman" w:cs="Times New Roman"/>
          <w:sz w:val="28"/>
          <w:szCs w:val="28"/>
        </w:rPr>
        <w:t>При множенні середньої кількості екземплярів на середню масу сировини одного модельного екземпляра (метод модельних екземплярів) знаходять…</w:t>
      </w:r>
    </w:p>
    <w:p w:rsidR="00C0493E" w:rsidRPr="00C507D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А. Похибку середнього арифметичного.</w:t>
      </w:r>
    </w:p>
    <w:p w:rsidR="00C0493E" w:rsidRPr="00C507D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В. Дисперсія.</w:t>
      </w:r>
    </w:p>
    <w:p w:rsidR="00C0493E" w:rsidRPr="00C507D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С. Об’єм щорічних </w:t>
      </w:r>
      <w:proofErr w:type="spellStart"/>
      <w:r w:rsidRPr="00C507DE">
        <w:rPr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Pr="00C507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493E" w:rsidRPr="00C507D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D. Експлуатаційний запас.</w:t>
      </w:r>
    </w:p>
    <w:p w:rsidR="00C0493E" w:rsidRPr="00C507D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Е. Урожайність.</w:t>
      </w:r>
    </w:p>
    <w:p w:rsidR="00CD3AB5" w:rsidRPr="00CD3AB5" w:rsidRDefault="00CD3AB5" w:rsidP="00CD3A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B5">
        <w:rPr>
          <w:rFonts w:ascii="Times New Roman" w:hAnsi="Times New Roman" w:cs="Times New Roman"/>
          <w:sz w:val="28"/>
          <w:szCs w:val="28"/>
        </w:rPr>
        <w:t xml:space="preserve">Яким методом визначають </w:t>
      </w:r>
      <w:proofErr w:type="spellStart"/>
      <w:r w:rsidRPr="00CD3AB5">
        <w:rPr>
          <w:rFonts w:ascii="Times New Roman" w:hAnsi="Times New Roman" w:cs="Times New Roman"/>
          <w:sz w:val="28"/>
          <w:szCs w:val="28"/>
        </w:rPr>
        <w:t>врожайніть</w:t>
      </w:r>
      <w:proofErr w:type="spellEnd"/>
      <w:r w:rsidRPr="00CD3AB5">
        <w:rPr>
          <w:rFonts w:ascii="Times New Roman" w:hAnsi="Times New Roman" w:cs="Times New Roman"/>
          <w:sz w:val="28"/>
          <w:szCs w:val="28"/>
        </w:rPr>
        <w:t xml:space="preserve"> ЛРС </w:t>
      </w:r>
      <w:proofErr w:type="spellStart"/>
      <w:r w:rsidRPr="00CD3AB5">
        <w:rPr>
          <w:rFonts w:ascii="Times New Roman" w:hAnsi="Times New Roman" w:cs="Times New Roman"/>
          <w:sz w:val="28"/>
          <w:szCs w:val="28"/>
        </w:rPr>
        <w:t>Helichrysum</w:t>
      </w:r>
      <w:proofErr w:type="spellEnd"/>
      <w:r w:rsidRPr="00CD3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AB5">
        <w:rPr>
          <w:rFonts w:ascii="Times New Roman" w:hAnsi="Times New Roman" w:cs="Times New Roman"/>
          <w:sz w:val="28"/>
          <w:szCs w:val="28"/>
        </w:rPr>
        <w:t>arenarium</w:t>
      </w:r>
      <w:proofErr w:type="spellEnd"/>
      <w:r w:rsidRPr="00CD3AB5">
        <w:rPr>
          <w:rFonts w:ascii="Times New Roman" w:hAnsi="Times New Roman" w:cs="Times New Roman"/>
          <w:sz w:val="28"/>
          <w:szCs w:val="28"/>
        </w:rPr>
        <w:t>?</w:t>
      </w:r>
    </w:p>
    <w:p w:rsidR="00CD3AB5" w:rsidRPr="00CD3AB5" w:rsidRDefault="00CD3AB5" w:rsidP="00CD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AB5"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507DE">
        <w:rPr>
          <w:rFonts w:ascii="Times New Roman" w:hAnsi="Times New Roman" w:cs="Times New Roman"/>
          <w:sz w:val="28"/>
          <w:szCs w:val="28"/>
          <w:lang w:val="uk-UA"/>
        </w:rPr>
        <w:t>лючових ділянок</w:t>
      </w:r>
    </w:p>
    <w:p w:rsidR="00CD3AB5" w:rsidRPr="00CD3AB5" w:rsidRDefault="00CD3AB5" w:rsidP="00CD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AB5">
        <w:rPr>
          <w:rFonts w:ascii="Times New Roman" w:hAnsi="Times New Roman" w:cs="Times New Roman"/>
          <w:sz w:val="28"/>
          <w:szCs w:val="28"/>
          <w:lang w:val="uk-UA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D3AB5">
        <w:rPr>
          <w:rFonts w:ascii="Times New Roman" w:hAnsi="Times New Roman" w:cs="Times New Roman"/>
          <w:sz w:val="28"/>
          <w:szCs w:val="28"/>
          <w:lang w:val="uk-UA"/>
        </w:rPr>
        <w:t>одельних екземплярів</w:t>
      </w:r>
    </w:p>
    <w:p w:rsidR="00CD3AB5" w:rsidRPr="00CD3AB5" w:rsidRDefault="00CD3AB5" w:rsidP="00CD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AB5">
        <w:rPr>
          <w:rFonts w:ascii="Times New Roman" w:hAnsi="Times New Roman" w:cs="Times New Roman"/>
          <w:sz w:val="28"/>
          <w:szCs w:val="28"/>
          <w:lang w:val="uk-UA"/>
        </w:rPr>
        <w:t>C. проективного покриття.</w:t>
      </w:r>
    </w:p>
    <w:p w:rsidR="00CD3AB5" w:rsidRPr="00CD3AB5" w:rsidRDefault="00CD3AB5" w:rsidP="00CD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AB5">
        <w:rPr>
          <w:rFonts w:ascii="Times New Roman" w:hAnsi="Times New Roman" w:cs="Times New Roman"/>
          <w:sz w:val="28"/>
          <w:szCs w:val="28"/>
          <w:lang w:val="uk-UA"/>
        </w:rPr>
        <w:t>D. обмежених ареалів.</w:t>
      </w:r>
    </w:p>
    <w:p w:rsidR="00CD3AB5" w:rsidRPr="00C507DE" w:rsidRDefault="00CD3AB5" w:rsidP="00CD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AB5">
        <w:rPr>
          <w:rFonts w:ascii="Times New Roman" w:hAnsi="Times New Roman" w:cs="Times New Roman"/>
          <w:sz w:val="28"/>
          <w:szCs w:val="28"/>
          <w:lang w:val="uk-UA"/>
        </w:rPr>
        <w:t xml:space="preserve">E.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507DE">
        <w:rPr>
          <w:rFonts w:ascii="Times New Roman" w:hAnsi="Times New Roman" w:cs="Times New Roman"/>
          <w:sz w:val="28"/>
          <w:szCs w:val="28"/>
          <w:lang w:val="uk-UA"/>
        </w:rPr>
        <w:t>блікових ділянок</w:t>
      </w:r>
    </w:p>
    <w:p w:rsidR="00C0493E" w:rsidRPr="00B72EE2" w:rsidRDefault="00C0493E" w:rsidP="00CD3A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3E">
        <w:rPr>
          <w:rFonts w:ascii="Times New Roman" w:hAnsi="Times New Roman" w:cs="Times New Roman"/>
          <w:sz w:val="28"/>
          <w:szCs w:val="28"/>
        </w:rPr>
        <w:t>Яку ознаку потрібно враховувати при виборі методу визначення врожайності</w:t>
      </w:r>
      <w:r w:rsidR="00B72EE2">
        <w:rPr>
          <w:rFonts w:ascii="Times New Roman" w:hAnsi="Times New Roman" w:cs="Times New Roman"/>
          <w:sz w:val="28"/>
          <w:szCs w:val="28"/>
        </w:rPr>
        <w:t xml:space="preserve"> </w:t>
      </w:r>
      <w:r w:rsidRPr="00B72EE2">
        <w:rPr>
          <w:rFonts w:ascii="Times New Roman" w:hAnsi="Times New Roman" w:cs="Times New Roman"/>
          <w:sz w:val="28"/>
          <w:szCs w:val="28"/>
        </w:rPr>
        <w:t>ЛРС?</w:t>
      </w:r>
    </w:p>
    <w:p w:rsidR="00C0493E" w:rsidRPr="00C0493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93E">
        <w:rPr>
          <w:rFonts w:ascii="Times New Roman" w:hAnsi="Times New Roman" w:cs="Times New Roman"/>
          <w:sz w:val="28"/>
          <w:szCs w:val="28"/>
          <w:lang w:val="uk-UA"/>
        </w:rPr>
        <w:t>А. вік рослини</w:t>
      </w:r>
    </w:p>
    <w:p w:rsidR="00C0493E" w:rsidRPr="00C0493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93E">
        <w:rPr>
          <w:rFonts w:ascii="Times New Roman" w:hAnsi="Times New Roman" w:cs="Times New Roman"/>
          <w:sz w:val="28"/>
          <w:szCs w:val="28"/>
          <w:lang w:val="uk-UA"/>
        </w:rPr>
        <w:t>В. життєву форму</w:t>
      </w:r>
    </w:p>
    <w:p w:rsidR="00C0493E" w:rsidRPr="00C0493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93E">
        <w:rPr>
          <w:rFonts w:ascii="Times New Roman" w:hAnsi="Times New Roman" w:cs="Times New Roman"/>
          <w:sz w:val="28"/>
          <w:szCs w:val="28"/>
          <w:lang w:val="uk-UA"/>
        </w:rPr>
        <w:t>С. фазу розвитку</w:t>
      </w:r>
    </w:p>
    <w:p w:rsidR="00C0493E" w:rsidRPr="00C0493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93E">
        <w:rPr>
          <w:rFonts w:ascii="Times New Roman" w:hAnsi="Times New Roman" w:cs="Times New Roman"/>
          <w:sz w:val="28"/>
          <w:szCs w:val="28"/>
          <w:lang w:val="uk-UA"/>
        </w:rPr>
        <w:t>D. вид угрупування</w:t>
      </w:r>
    </w:p>
    <w:p w:rsidR="00C0493E" w:rsidRDefault="00C0493E" w:rsidP="00B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93E">
        <w:rPr>
          <w:rFonts w:ascii="Times New Roman" w:hAnsi="Times New Roman" w:cs="Times New Roman"/>
          <w:sz w:val="28"/>
          <w:szCs w:val="28"/>
          <w:lang w:val="uk-UA"/>
        </w:rPr>
        <w:t>Е. експлуатаційний запас</w:t>
      </w:r>
    </w:p>
    <w:p w:rsidR="00B72EE2" w:rsidRDefault="00B72EE2" w:rsidP="00B72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Величина сировинної </w:t>
      </w:r>
      <w:proofErr w:type="spellStart"/>
      <w:r w:rsidRPr="00B72EE2">
        <w:rPr>
          <w:rFonts w:ascii="Times New Roman" w:hAnsi="Times New Roman" w:cs="Times New Roman"/>
          <w:sz w:val="28"/>
          <w:szCs w:val="28"/>
        </w:rPr>
        <w:t>фітомаси</w:t>
      </w:r>
      <w:proofErr w:type="spellEnd"/>
      <w:r w:rsidRPr="00B72EE2">
        <w:rPr>
          <w:rFonts w:ascii="Times New Roman" w:hAnsi="Times New Roman" w:cs="Times New Roman"/>
          <w:sz w:val="28"/>
          <w:szCs w:val="28"/>
        </w:rPr>
        <w:t>, одержана з одиниць площі, зайнятої зарослю</w:t>
      </w:r>
      <w:r>
        <w:rPr>
          <w:rFonts w:ascii="Times New Roman" w:hAnsi="Times New Roman" w:cs="Times New Roman"/>
          <w:sz w:val="28"/>
          <w:szCs w:val="28"/>
        </w:rPr>
        <w:t xml:space="preserve"> це…</w:t>
      </w:r>
    </w:p>
    <w:p w:rsidR="00B72EE2" w:rsidRPr="00B72EE2" w:rsidRDefault="00B72EE2" w:rsidP="00B72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60587">
        <w:rPr>
          <w:rFonts w:ascii="Times New Roman" w:hAnsi="Times New Roman" w:cs="Times New Roman"/>
          <w:sz w:val="28"/>
          <w:szCs w:val="28"/>
        </w:rPr>
        <w:t>зарость</w:t>
      </w:r>
      <w:proofErr w:type="spellEnd"/>
    </w:p>
    <w:p w:rsidR="00B72EE2" w:rsidRPr="00B72EE2" w:rsidRDefault="00B72EE2" w:rsidP="00B72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біологічний запас</w:t>
      </w:r>
    </w:p>
    <w:p w:rsidR="00B72EE2" w:rsidRPr="00B72EE2" w:rsidRDefault="00B72EE2" w:rsidP="00B72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експлуатаційний запас</w:t>
      </w:r>
    </w:p>
    <w:p w:rsidR="00B72EE2" w:rsidRPr="00B72EE2" w:rsidRDefault="00B72EE2" w:rsidP="00B72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уро</w:t>
      </w:r>
      <w:r w:rsidR="00A6058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айність</w:t>
      </w:r>
    </w:p>
    <w:p w:rsidR="00B72EE2" w:rsidRDefault="00B72EE2" w:rsidP="00B72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можливий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щорічної заготівлі</w:t>
      </w:r>
    </w:p>
    <w:p w:rsidR="00A60587" w:rsidRPr="00A60587" w:rsidRDefault="00A60587" w:rsidP="00A605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 xml:space="preserve">Ділянка, </w:t>
      </w:r>
      <w:r w:rsidR="00CD3AB5">
        <w:rPr>
          <w:rFonts w:ascii="Times New Roman" w:hAnsi="Times New Roman" w:cs="Times New Roman"/>
          <w:sz w:val="28"/>
          <w:szCs w:val="28"/>
        </w:rPr>
        <w:t>де зростає</w:t>
      </w:r>
      <w:r w:rsidRPr="00A6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AB5" w:rsidRPr="00CD3AB5">
        <w:rPr>
          <w:rFonts w:ascii="Times New Roman" w:hAnsi="Times New Roman" w:cs="Times New Roman"/>
          <w:sz w:val="28"/>
          <w:szCs w:val="28"/>
        </w:rPr>
        <w:t>Bidens</w:t>
      </w:r>
      <w:proofErr w:type="spellEnd"/>
      <w:r w:rsidR="00CD3AB5" w:rsidRPr="00CD3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AB5" w:rsidRPr="00CD3AB5">
        <w:rPr>
          <w:rFonts w:ascii="Times New Roman" w:hAnsi="Times New Roman" w:cs="Times New Roman"/>
          <w:sz w:val="28"/>
          <w:szCs w:val="28"/>
        </w:rPr>
        <w:t>tripartita</w:t>
      </w:r>
      <w:proofErr w:type="spellEnd"/>
      <w:r w:rsidR="00CD3AB5">
        <w:rPr>
          <w:rFonts w:ascii="Times New Roman" w:hAnsi="Times New Roman" w:cs="Times New Roman"/>
          <w:sz w:val="28"/>
          <w:szCs w:val="28"/>
        </w:rPr>
        <w:t xml:space="preserve"> має розміри</w:t>
      </w:r>
      <w:r w:rsidRPr="00A60587">
        <w:rPr>
          <w:rFonts w:ascii="Times New Roman" w:hAnsi="Times New Roman" w:cs="Times New Roman"/>
          <w:sz w:val="28"/>
          <w:szCs w:val="28"/>
        </w:rPr>
        <w:t xml:space="preserve"> 14 метрів довжиною і 7 метрів шириною. Чому дорівнює площа зарослі?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0587">
        <w:rPr>
          <w:rFonts w:ascii="Times New Roman" w:hAnsi="Times New Roman" w:cs="Times New Roman"/>
          <w:sz w:val="28"/>
          <w:szCs w:val="28"/>
        </w:rPr>
        <w:t>A. 107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B. 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C.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D.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0587">
        <w:rPr>
          <w:rFonts w:ascii="Times New Roman" w:hAnsi="Times New Roman" w:cs="Times New Roman"/>
          <w:sz w:val="28"/>
          <w:szCs w:val="28"/>
        </w:rPr>
        <w:t>E. 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60587" w:rsidRPr="00A60587" w:rsidRDefault="00A60587" w:rsidP="00A605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Для того, щоб обчислити врожайність методом облікових ділянок необхідно знати такий показник: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A. еколого-</w:t>
      </w:r>
      <w:proofErr w:type="spellStart"/>
      <w:r w:rsidRPr="00A60587">
        <w:rPr>
          <w:rFonts w:ascii="Times New Roman" w:hAnsi="Times New Roman" w:cs="Times New Roman"/>
          <w:sz w:val="28"/>
          <w:szCs w:val="28"/>
        </w:rPr>
        <w:t>ценотичну</w:t>
      </w:r>
      <w:proofErr w:type="spellEnd"/>
      <w:r w:rsidRPr="00A60587">
        <w:rPr>
          <w:rFonts w:ascii="Times New Roman" w:hAnsi="Times New Roman" w:cs="Times New Roman"/>
          <w:sz w:val="28"/>
          <w:szCs w:val="28"/>
        </w:rPr>
        <w:t xml:space="preserve"> характеристику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B. масу одного товарного екземпляра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C. ціну 1 % проективного покриття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D. кількість видів на 1 обліковій ділянці</w:t>
      </w:r>
    </w:p>
    <w:p w:rsid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E. середнє значення маси товарних екземплярів</w:t>
      </w:r>
    </w:p>
    <w:p w:rsidR="00A60587" w:rsidRPr="00A60587" w:rsidRDefault="00A60587" w:rsidP="00A605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Як називається вузька прямокутна ділянка, що закладається для визначення урожайності: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A60587">
        <w:rPr>
          <w:rFonts w:ascii="Times New Roman" w:hAnsi="Times New Roman" w:cs="Times New Roman"/>
          <w:sz w:val="28"/>
          <w:szCs w:val="28"/>
        </w:rPr>
        <w:t>зарость</w:t>
      </w:r>
      <w:proofErr w:type="spellEnd"/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B. облікова ділянка</w:t>
      </w:r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A60587">
        <w:rPr>
          <w:rFonts w:ascii="Times New Roman" w:hAnsi="Times New Roman" w:cs="Times New Roman"/>
          <w:sz w:val="28"/>
          <w:szCs w:val="28"/>
        </w:rPr>
        <w:t>трансекта</w:t>
      </w:r>
      <w:proofErr w:type="spellEnd"/>
    </w:p>
    <w:p w:rsidR="00A60587" w:rsidRP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D. фітоценоз</w:t>
      </w:r>
    </w:p>
    <w:p w:rsidR="00A60587" w:rsidRDefault="00A60587" w:rsidP="00A605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E. ареал</w:t>
      </w:r>
    </w:p>
    <w:p w:rsidR="00CD3AB5" w:rsidRPr="00CD3AB5" w:rsidRDefault="00CD3AB5" w:rsidP="00CD3A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B5">
        <w:rPr>
          <w:rFonts w:ascii="Times New Roman" w:hAnsi="Times New Roman" w:cs="Times New Roman"/>
          <w:sz w:val="28"/>
          <w:szCs w:val="28"/>
        </w:rPr>
        <w:t xml:space="preserve">Період відновлення при заготівлі якої ЛРС становить один раз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3AB5">
        <w:rPr>
          <w:rFonts w:ascii="Times New Roman" w:hAnsi="Times New Roman" w:cs="Times New Roman"/>
          <w:sz w:val="28"/>
          <w:szCs w:val="28"/>
        </w:rPr>
        <w:t>-6 років?</w:t>
      </w:r>
    </w:p>
    <w:p w:rsidR="00CD3AB5" w:rsidRPr="00CD3AB5" w:rsidRDefault="00CD3AB5" w:rsidP="00CD3A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B5">
        <w:rPr>
          <w:rFonts w:ascii="Times New Roman" w:hAnsi="Times New Roman" w:cs="Times New Roman"/>
          <w:sz w:val="28"/>
          <w:szCs w:val="28"/>
        </w:rPr>
        <w:lastRenderedPageBreak/>
        <w:t>A. трава однорічної рослини</w:t>
      </w:r>
    </w:p>
    <w:p w:rsidR="00CD3AB5" w:rsidRPr="00CD3AB5" w:rsidRDefault="00CD3AB5" w:rsidP="00CD3A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B5">
        <w:rPr>
          <w:rFonts w:ascii="Times New Roman" w:hAnsi="Times New Roman" w:cs="Times New Roman"/>
          <w:sz w:val="28"/>
          <w:szCs w:val="28"/>
        </w:rPr>
        <w:t>B. трава багаторічної рослини</w:t>
      </w:r>
    </w:p>
    <w:p w:rsidR="00CD3AB5" w:rsidRPr="00CD3AB5" w:rsidRDefault="00CD3AB5" w:rsidP="00CD3A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B5">
        <w:rPr>
          <w:rFonts w:ascii="Times New Roman" w:hAnsi="Times New Roman" w:cs="Times New Roman"/>
          <w:sz w:val="28"/>
          <w:szCs w:val="28"/>
        </w:rPr>
        <w:t>C. підземних органів</w:t>
      </w:r>
    </w:p>
    <w:p w:rsidR="00CD3AB5" w:rsidRPr="00CD3AB5" w:rsidRDefault="00CD3AB5" w:rsidP="00CD3A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B5">
        <w:rPr>
          <w:rFonts w:ascii="Times New Roman" w:hAnsi="Times New Roman" w:cs="Times New Roman"/>
          <w:sz w:val="28"/>
          <w:szCs w:val="28"/>
        </w:rPr>
        <w:t>D. плодів дерев</w:t>
      </w:r>
    </w:p>
    <w:p w:rsidR="00CD3AB5" w:rsidRDefault="00CD3AB5" w:rsidP="00CD3A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B5">
        <w:rPr>
          <w:rFonts w:ascii="Times New Roman" w:hAnsi="Times New Roman" w:cs="Times New Roman"/>
          <w:sz w:val="28"/>
          <w:szCs w:val="28"/>
        </w:rPr>
        <w:t>E. пагонів кущів</w:t>
      </w:r>
    </w:p>
    <w:p w:rsidR="00AE0488" w:rsidRPr="00AE0488" w:rsidRDefault="00AE0488" w:rsidP="00AE04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 xml:space="preserve">Вкажіть період відновлення ЛРС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Acorus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calamus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>:</w:t>
      </w:r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>A. 1 раз на 2 роки</w:t>
      </w:r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>B. 1 раз на 4-6 років</w:t>
      </w:r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>C. І раз на 15 -20 років</w:t>
      </w:r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>D. 1 раз на рік</w:t>
      </w:r>
    </w:p>
    <w:p w:rsid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>E. кожного року</w:t>
      </w:r>
    </w:p>
    <w:p w:rsidR="00AE0488" w:rsidRPr="00AE0488" w:rsidRDefault="00AE0488" w:rsidP="00AE04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>Для якої із перерахованих рослин не потрібно враховувати період відновлення при зборі ЛРС?</w:t>
      </w:r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Sambucus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nigra</w:t>
      </w:r>
      <w:proofErr w:type="spellEnd"/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Rubus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idaeus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Polygonum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bistorta</w:t>
      </w:r>
      <w:proofErr w:type="spellEnd"/>
    </w:p>
    <w:p w:rsidR="00AE0488" w:rsidRPr="00AE0488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Quercus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robur</w:t>
      </w:r>
      <w:proofErr w:type="spellEnd"/>
    </w:p>
    <w:p w:rsidR="00AE0488" w:rsidRPr="00A60587" w:rsidRDefault="00AE0488" w:rsidP="00AE0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88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Glycyrriza</w:t>
      </w:r>
      <w:proofErr w:type="spellEnd"/>
      <w:r w:rsidRPr="00AE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88">
        <w:rPr>
          <w:rFonts w:ascii="Times New Roman" w:hAnsi="Times New Roman" w:cs="Times New Roman"/>
          <w:sz w:val="28"/>
          <w:szCs w:val="28"/>
        </w:rPr>
        <w:t>glabra</w:t>
      </w:r>
      <w:proofErr w:type="spellEnd"/>
    </w:p>
    <w:sectPr w:rsidR="00AE0488" w:rsidRPr="00A60587" w:rsidSect="00ED23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4E3"/>
    <w:multiLevelType w:val="hybridMultilevel"/>
    <w:tmpl w:val="31200F1E"/>
    <w:lvl w:ilvl="0" w:tplc="C57256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E40E7"/>
    <w:multiLevelType w:val="hybridMultilevel"/>
    <w:tmpl w:val="DB24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3240"/>
    <w:multiLevelType w:val="hybridMultilevel"/>
    <w:tmpl w:val="402C372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D036150"/>
    <w:multiLevelType w:val="hybridMultilevel"/>
    <w:tmpl w:val="2D2C7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3"/>
    <w:rsid w:val="00007A0F"/>
    <w:rsid w:val="00013F97"/>
    <w:rsid w:val="00024000"/>
    <w:rsid w:val="00025215"/>
    <w:rsid w:val="00026718"/>
    <w:rsid w:val="000328B7"/>
    <w:rsid w:val="00037578"/>
    <w:rsid w:val="0005612D"/>
    <w:rsid w:val="00076B1F"/>
    <w:rsid w:val="000837DB"/>
    <w:rsid w:val="00090AF7"/>
    <w:rsid w:val="00091F11"/>
    <w:rsid w:val="00096F7F"/>
    <w:rsid w:val="000A2D17"/>
    <w:rsid w:val="000B295C"/>
    <w:rsid w:val="000C442B"/>
    <w:rsid w:val="000C6A2B"/>
    <w:rsid w:val="000E1671"/>
    <w:rsid w:val="000E3BFB"/>
    <w:rsid w:val="000E6644"/>
    <w:rsid w:val="00106BC3"/>
    <w:rsid w:val="00106E7E"/>
    <w:rsid w:val="00115458"/>
    <w:rsid w:val="00123149"/>
    <w:rsid w:val="00131594"/>
    <w:rsid w:val="00144346"/>
    <w:rsid w:val="001501FD"/>
    <w:rsid w:val="0015283A"/>
    <w:rsid w:val="00164B31"/>
    <w:rsid w:val="001729EB"/>
    <w:rsid w:val="001741FD"/>
    <w:rsid w:val="00176C2E"/>
    <w:rsid w:val="001820A9"/>
    <w:rsid w:val="0018750D"/>
    <w:rsid w:val="001A2A4C"/>
    <w:rsid w:val="001A69D8"/>
    <w:rsid w:val="001B5AE1"/>
    <w:rsid w:val="001D00D2"/>
    <w:rsid w:val="001D7C16"/>
    <w:rsid w:val="001E16D0"/>
    <w:rsid w:val="001E3B1B"/>
    <w:rsid w:val="001E643D"/>
    <w:rsid w:val="001F13CF"/>
    <w:rsid w:val="001F5354"/>
    <w:rsid w:val="00201613"/>
    <w:rsid w:val="002113C5"/>
    <w:rsid w:val="00217140"/>
    <w:rsid w:val="002179E2"/>
    <w:rsid w:val="00224136"/>
    <w:rsid w:val="00250FA6"/>
    <w:rsid w:val="002518BC"/>
    <w:rsid w:val="00255DE1"/>
    <w:rsid w:val="00283A26"/>
    <w:rsid w:val="002843E1"/>
    <w:rsid w:val="00284AF6"/>
    <w:rsid w:val="00285DC0"/>
    <w:rsid w:val="00290FC2"/>
    <w:rsid w:val="00295BF5"/>
    <w:rsid w:val="00295E6C"/>
    <w:rsid w:val="002A5A3C"/>
    <w:rsid w:val="002A7624"/>
    <w:rsid w:val="002B725A"/>
    <w:rsid w:val="002D2AD7"/>
    <w:rsid w:val="002E62DF"/>
    <w:rsid w:val="002F5809"/>
    <w:rsid w:val="002F7C81"/>
    <w:rsid w:val="003001F7"/>
    <w:rsid w:val="0032754C"/>
    <w:rsid w:val="003442DC"/>
    <w:rsid w:val="003458C4"/>
    <w:rsid w:val="00357E42"/>
    <w:rsid w:val="003643A6"/>
    <w:rsid w:val="00365B69"/>
    <w:rsid w:val="00392B9A"/>
    <w:rsid w:val="003939E1"/>
    <w:rsid w:val="003971C5"/>
    <w:rsid w:val="003B2EF6"/>
    <w:rsid w:val="003B388C"/>
    <w:rsid w:val="003B4CD4"/>
    <w:rsid w:val="003B543B"/>
    <w:rsid w:val="003D6CF0"/>
    <w:rsid w:val="003D7D72"/>
    <w:rsid w:val="003E4D35"/>
    <w:rsid w:val="003E6464"/>
    <w:rsid w:val="003E7B52"/>
    <w:rsid w:val="00400D85"/>
    <w:rsid w:val="0040365E"/>
    <w:rsid w:val="004065E9"/>
    <w:rsid w:val="004242D1"/>
    <w:rsid w:val="004315F1"/>
    <w:rsid w:val="00432BC6"/>
    <w:rsid w:val="00436D84"/>
    <w:rsid w:val="0045295B"/>
    <w:rsid w:val="004577D1"/>
    <w:rsid w:val="00457EAF"/>
    <w:rsid w:val="0048068A"/>
    <w:rsid w:val="004864CD"/>
    <w:rsid w:val="00494385"/>
    <w:rsid w:val="0049614C"/>
    <w:rsid w:val="004B26A7"/>
    <w:rsid w:val="004B5155"/>
    <w:rsid w:val="004B63C3"/>
    <w:rsid w:val="004C19DC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15369"/>
    <w:rsid w:val="005165A5"/>
    <w:rsid w:val="0052235F"/>
    <w:rsid w:val="00522EF1"/>
    <w:rsid w:val="00527CF4"/>
    <w:rsid w:val="005335DA"/>
    <w:rsid w:val="00566090"/>
    <w:rsid w:val="0056619D"/>
    <w:rsid w:val="00567406"/>
    <w:rsid w:val="005725DF"/>
    <w:rsid w:val="00576DAF"/>
    <w:rsid w:val="00577C10"/>
    <w:rsid w:val="005B3400"/>
    <w:rsid w:val="005C1D86"/>
    <w:rsid w:val="005D51B0"/>
    <w:rsid w:val="005D65D1"/>
    <w:rsid w:val="005E6A27"/>
    <w:rsid w:val="005F2B36"/>
    <w:rsid w:val="005F4AE7"/>
    <w:rsid w:val="005F583C"/>
    <w:rsid w:val="006062FC"/>
    <w:rsid w:val="00607ED4"/>
    <w:rsid w:val="00634800"/>
    <w:rsid w:val="006359D2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15FC"/>
    <w:rsid w:val="006A21CE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47378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D05AF"/>
    <w:rsid w:val="007D5A5A"/>
    <w:rsid w:val="007D5D65"/>
    <w:rsid w:val="007E6907"/>
    <w:rsid w:val="00831AB3"/>
    <w:rsid w:val="00835598"/>
    <w:rsid w:val="00840906"/>
    <w:rsid w:val="008565B4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37B6"/>
    <w:rsid w:val="00917F97"/>
    <w:rsid w:val="00935625"/>
    <w:rsid w:val="00945756"/>
    <w:rsid w:val="00963BDD"/>
    <w:rsid w:val="00976702"/>
    <w:rsid w:val="00982931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5324"/>
    <w:rsid w:val="00A16666"/>
    <w:rsid w:val="00A166BC"/>
    <w:rsid w:val="00A272BC"/>
    <w:rsid w:val="00A37044"/>
    <w:rsid w:val="00A3717B"/>
    <w:rsid w:val="00A41B6F"/>
    <w:rsid w:val="00A510A4"/>
    <w:rsid w:val="00A60587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5DBF"/>
    <w:rsid w:val="00AD7840"/>
    <w:rsid w:val="00AE0488"/>
    <w:rsid w:val="00AE3028"/>
    <w:rsid w:val="00AE59FA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7B71"/>
    <w:rsid w:val="00B61993"/>
    <w:rsid w:val="00B72EE2"/>
    <w:rsid w:val="00B73C2D"/>
    <w:rsid w:val="00B757B3"/>
    <w:rsid w:val="00B848EC"/>
    <w:rsid w:val="00B95EA4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C01E11"/>
    <w:rsid w:val="00C0493E"/>
    <w:rsid w:val="00C1498C"/>
    <w:rsid w:val="00C27051"/>
    <w:rsid w:val="00C31A79"/>
    <w:rsid w:val="00C401B6"/>
    <w:rsid w:val="00C421BC"/>
    <w:rsid w:val="00C51B42"/>
    <w:rsid w:val="00C52771"/>
    <w:rsid w:val="00C644FB"/>
    <w:rsid w:val="00C659F1"/>
    <w:rsid w:val="00C71875"/>
    <w:rsid w:val="00C84B61"/>
    <w:rsid w:val="00C87EE4"/>
    <w:rsid w:val="00C90069"/>
    <w:rsid w:val="00C90989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D3AB5"/>
    <w:rsid w:val="00CE158C"/>
    <w:rsid w:val="00CE2497"/>
    <w:rsid w:val="00CE2C58"/>
    <w:rsid w:val="00CE3058"/>
    <w:rsid w:val="00CF2611"/>
    <w:rsid w:val="00CF2E75"/>
    <w:rsid w:val="00CF772D"/>
    <w:rsid w:val="00D0047A"/>
    <w:rsid w:val="00D03C86"/>
    <w:rsid w:val="00D1138F"/>
    <w:rsid w:val="00D12C08"/>
    <w:rsid w:val="00D23D5B"/>
    <w:rsid w:val="00D26A87"/>
    <w:rsid w:val="00D30354"/>
    <w:rsid w:val="00D3216A"/>
    <w:rsid w:val="00D43617"/>
    <w:rsid w:val="00D4733D"/>
    <w:rsid w:val="00D77706"/>
    <w:rsid w:val="00D92A9D"/>
    <w:rsid w:val="00D935E5"/>
    <w:rsid w:val="00D9524A"/>
    <w:rsid w:val="00DA70C7"/>
    <w:rsid w:val="00DB2D57"/>
    <w:rsid w:val="00DC0DB3"/>
    <w:rsid w:val="00DC4964"/>
    <w:rsid w:val="00DC726D"/>
    <w:rsid w:val="00DD117E"/>
    <w:rsid w:val="00DD216D"/>
    <w:rsid w:val="00DE5C6D"/>
    <w:rsid w:val="00DF3890"/>
    <w:rsid w:val="00DF5F63"/>
    <w:rsid w:val="00E01E5B"/>
    <w:rsid w:val="00E25A0C"/>
    <w:rsid w:val="00E433E5"/>
    <w:rsid w:val="00E440C6"/>
    <w:rsid w:val="00E50CEA"/>
    <w:rsid w:val="00E64775"/>
    <w:rsid w:val="00E74880"/>
    <w:rsid w:val="00E83B5A"/>
    <w:rsid w:val="00E83B87"/>
    <w:rsid w:val="00E845BC"/>
    <w:rsid w:val="00E874EB"/>
    <w:rsid w:val="00E948AF"/>
    <w:rsid w:val="00E951A9"/>
    <w:rsid w:val="00EA4A48"/>
    <w:rsid w:val="00EA6CCD"/>
    <w:rsid w:val="00EA6D0F"/>
    <w:rsid w:val="00EA75BF"/>
    <w:rsid w:val="00EB654D"/>
    <w:rsid w:val="00ED2353"/>
    <w:rsid w:val="00ED596F"/>
    <w:rsid w:val="00ED5D83"/>
    <w:rsid w:val="00EF77EF"/>
    <w:rsid w:val="00F03640"/>
    <w:rsid w:val="00F06F3F"/>
    <w:rsid w:val="00F21E8E"/>
    <w:rsid w:val="00F46591"/>
    <w:rsid w:val="00F46DD9"/>
    <w:rsid w:val="00F53E7B"/>
    <w:rsid w:val="00F64737"/>
    <w:rsid w:val="00F739EF"/>
    <w:rsid w:val="00FD09FD"/>
    <w:rsid w:val="00FD2D5F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3F01"/>
  <w15:chartTrackingRefBased/>
  <w15:docId w15:val="{3E9426D0-7B9F-41FC-905F-E512CCA4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3E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2020-04-23T22:14:00Z</dcterms:created>
  <dcterms:modified xsi:type="dcterms:W3CDTF">2020-04-23T22:14:00Z</dcterms:modified>
</cp:coreProperties>
</file>