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6" w:rsidRPr="00672114" w:rsidRDefault="00BC19E6" w:rsidP="00BC1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BC19E6" w:rsidRPr="00BC19E6" w:rsidRDefault="00BC19E6" w:rsidP="00BC19E6">
      <w:pPr>
        <w:pStyle w:val="a4"/>
        <w:spacing w:line="276" w:lineRule="auto"/>
        <w:rPr>
          <w:lang w:val="uk-UA"/>
        </w:rPr>
      </w:pPr>
      <w:r w:rsidRPr="00BC19E6">
        <w:rPr>
          <w:b w:val="0"/>
          <w:szCs w:val="28"/>
          <w:lang w:val="uk-UA"/>
        </w:rPr>
        <w:t>Для здобувачів 3 курсу галузі знань 22 Охорона здоров'я спеціальності 226 «Фармація, промислова фармація» освітня програма</w:t>
      </w:r>
      <w:r w:rsidR="00255DEB">
        <w:rPr>
          <w:b w:val="0"/>
          <w:szCs w:val="28"/>
          <w:lang w:val="uk-UA"/>
        </w:rPr>
        <w:t xml:space="preserve"> </w:t>
      </w:r>
      <w:r w:rsidRPr="00BC19E6">
        <w:rPr>
          <w:b w:val="0"/>
          <w:szCs w:val="28"/>
          <w:lang w:val="uk-UA"/>
        </w:rPr>
        <w:t xml:space="preserve">«Технології фармацевтичних препаратів» </w:t>
      </w:r>
      <w:r w:rsidRPr="00BC19E6">
        <w:rPr>
          <w:b w:val="0"/>
          <w:bCs/>
          <w:szCs w:val="28"/>
          <w:lang w:val="uk-UA"/>
        </w:rPr>
        <w:t>ТФПс17(5,0д) 1 групи</w:t>
      </w:r>
    </w:p>
    <w:p w:rsidR="00BC19E6" w:rsidRDefault="00BC19E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Default="00EF58F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Pr="00736439" w:rsidRDefault="009426CF" w:rsidP="00EF58F6">
      <w:pPr>
        <w:pStyle w:val="a4"/>
        <w:spacing w:line="276" w:lineRule="auto"/>
        <w:jc w:val="left"/>
        <w:rPr>
          <w:b w:val="0"/>
          <w:color w:val="FF0000"/>
          <w:szCs w:val="28"/>
          <w:lang w:val="uk-UA"/>
        </w:rPr>
      </w:pPr>
      <w:r w:rsidRPr="00736439">
        <w:rPr>
          <w:b w:val="0"/>
          <w:color w:val="FF0000"/>
          <w:szCs w:val="28"/>
          <w:lang w:val="uk-UA"/>
        </w:rPr>
        <w:t>0</w:t>
      </w:r>
      <w:r w:rsidR="00100473" w:rsidRPr="00736439">
        <w:rPr>
          <w:b w:val="0"/>
          <w:color w:val="FF0000"/>
          <w:szCs w:val="28"/>
          <w:lang w:val="uk-UA"/>
        </w:rPr>
        <w:t>6</w:t>
      </w:r>
      <w:r w:rsidR="00EF58F6" w:rsidRPr="00736439">
        <w:rPr>
          <w:b w:val="0"/>
          <w:color w:val="FF0000"/>
          <w:szCs w:val="28"/>
          <w:lang w:val="uk-UA"/>
        </w:rPr>
        <w:t>.0</w:t>
      </w:r>
      <w:r w:rsidR="004A451D" w:rsidRPr="00736439">
        <w:rPr>
          <w:b w:val="0"/>
          <w:color w:val="FF0000"/>
          <w:szCs w:val="28"/>
          <w:lang w:val="uk-UA"/>
        </w:rPr>
        <w:t>4</w:t>
      </w:r>
      <w:r w:rsidR="00EF58F6" w:rsidRPr="00736439">
        <w:rPr>
          <w:b w:val="0"/>
          <w:color w:val="FF0000"/>
          <w:szCs w:val="28"/>
          <w:lang w:val="uk-UA"/>
        </w:rPr>
        <w:t xml:space="preserve">.20 – </w:t>
      </w:r>
      <w:r w:rsidR="00EF58F6" w:rsidRPr="00736439">
        <w:rPr>
          <w:b w:val="0"/>
          <w:bCs/>
          <w:color w:val="FF0000"/>
          <w:szCs w:val="28"/>
          <w:lang w:val="uk-UA"/>
        </w:rPr>
        <w:t>1 групи</w:t>
      </w:r>
    </w:p>
    <w:p w:rsidR="006C77B3" w:rsidRDefault="006C77B3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Pr="006C77B3" w:rsidRDefault="00EF58F6" w:rsidP="00EF58F6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58F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426CF">
        <w:rPr>
          <w:rFonts w:ascii="Times New Roman" w:hAnsi="Times New Roman" w:cs="Times New Roman"/>
          <w:b/>
          <w:sz w:val="28"/>
          <w:szCs w:val="28"/>
        </w:rPr>
        <w:t>«</w:t>
      </w:r>
      <w:r w:rsidR="004A451D" w:rsidRPr="004A451D">
        <w:rPr>
          <w:rFonts w:ascii="Times New Roman" w:hAnsi="Times New Roman" w:cs="Times New Roman"/>
          <w:b/>
          <w:bCs/>
          <w:sz w:val="28"/>
          <w:szCs w:val="28"/>
        </w:rPr>
        <w:t xml:space="preserve">Хімічний і </w:t>
      </w:r>
      <w:proofErr w:type="spellStart"/>
      <w:r w:rsidR="004A451D" w:rsidRPr="004A451D">
        <w:rPr>
          <w:rFonts w:ascii="Times New Roman" w:hAnsi="Times New Roman" w:cs="Times New Roman"/>
          <w:b/>
          <w:bCs/>
          <w:sz w:val="28"/>
          <w:szCs w:val="28"/>
        </w:rPr>
        <w:t>морфолого-анатомічний</w:t>
      </w:r>
      <w:proofErr w:type="spellEnd"/>
      <w:r w:rsidR="004A451D" w:rsidRPr="004A451D">
        <w:rPr>
          <w:rFonts w:ascii="Times New Roman" w:hAnsi="Times New Roman" w:cs="Times New Roman"/>
          <w:b/>
          <w:bCs/>
          <w:sz w:val="28"/>
          <w:szCs w:val="28"/>
        </w:rPr>
        <w:t xml:space="preserve"> аналіз ЛРС, яка містить </w:t>
      </w:r>
      <w:r w:rsidR="007925BD">
        <w:rPr>
          <w:rFonts w:ascii="Times New Roman" w:hAnsi="Times New Roman" w:cs="Times New Roman"/>
          <w:b/>
          <w:bCs/>
          <w:sz w:val="28"/>
          <w:szCs w:val="28"/>
        </w:rPr>
        <w:t>дубильні речовини</w:t>
      </w:r>
      <w:r w:rsidRPr="009426CF">
        <w:rPr>
          <w:rFonts w:ascii="Times New Roman" w:hAnsi="Times New Roman" w:cs="Times New Roman"/>
          <w:b/>
          <w:sz w:val="28"/>
          <w:szCs w:val="28"/>
        </w:rPr>
        <w:t>»</w:t>
      </w:r>
    </w:p>
    <w:p w:rsidR="005B54B1" w:rsidRDefault="00EF58F6" w:rsidP="005B54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28F">
        <w:rPr>
          <w:rFonts w:ascii="Times New Roman" w:hAnsi="Times New Roman" w:cs="Times New Roman"/>
          <w:b/>
          <w:i/>
          <w:sz w:val="24"/>
          <w:szCs w:val="24"/>
        </w:rPr>
        <w:t>Мета</w:t>
      </w:r>
      <w:r w:rsidRPr="009B628F">
        <w:rPr>
          <w:rFonts w:ascii="Times New Roman" w:hAnsi="Times New Roman" w:cs="Times New Roman"/>
          <w:b/>
          <w:sz w:val="24"/>
          <w:szCs w:val="24"/>
        </w:rPr>
        <w:t>:</w:t>
      </w:r>
      <w:r w:rsidRPr="009B628F">
        <w:rPr>
          <w:rFonts w:ascii="Times New Roman" w:hAnsi="Times New Roman" w:cs="Times New Roman"/>
          <w:sz w:val="24"/>
          <w:szCs w:val="24"/>
        </w:rPr>
        <w:t xml:space="preserve"> </w:t>
      </w:r>
      <w:r w:rsidR="009203B7" w:rsidRPr="009862F0">
        <w:rPr>
          <w:rFonts w:ascii="Times New Roman" w:hAnsi="Times New Roman" w:cs="Times New Roman"/>
          <w:sz w:val="28"/>
          <w:szCs w:val="28"/>
        </w:rPr>
        <w:t xml:space="preserve">Знати </w:t>
      </w:r>
      <w:r w:rsidR="009203B7">
        <w:rPr>
          <w:rFonts w:ascii="Times New Roman" w:hAnsi="Times New Roman" w:cs="Times New Roman"/>
          <w:sz w:val="28"/>
          <w:szCs w:val="28"/>
        </w:rPr>
        <w:t>визначення поняття «</w:t>
      </w:r>
      <w:r w:rsidR="007925BD" w:rsidRPr="007925BD">
        <w:rPr>
          <w:rFonts w:ascii="Times New Roman" w:hAnsi="Times New Roman" w:cs="Times New Roman"/>
          <w:sz w:val="28"/>
          <w:szCs w:val="28"/>
        </w:rPr>
        <w:t>дубильні речовини</w:t>
      </w:r>
      <w:r w:rsidR="009203B7">
        <w:rPr>
          <w:rFonts w:ascii="Times New Roman" w:hAnsi="Times New Roman" w:cs="Times New Roman"/>
          <w:sz w:val="28"/>
          <w:szCs w:val="28"/>
        </w:rPr>
        <w:t xml:space="preserve">», їх класифікацію, поширення, фізико-хімічні властивості, способи виділення із ЛРС. </w:t>
      </w:r>
    </w:p>
    <w:p w:rsidR="009B628F" w:rsidRPr="00952195" w:rsidRDefault="009203B7" w:rsidP="005B5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B628F" w:rsidRPr="00952195">
        <w:rPr>
          <w:rFonts w:ascii="Times New Roman" w:hAnsi="Times New Roman" w:cs="Times New Roman"/>
          <w:sz w:val="28"/>
          <w:szCs w:val="28"/>
        </w:rPr>
        <w:t xml:space="preserve">міти діагностувати за зовнішніми ознаками лікарські рослини </w:t>
      </w:r>
      <w:r w:rsidR="003642D0" w:rsidRPr="005C0156">
        <w:rPr>
          <w:rFonts w:ascii="Times New Roman" w:hAnsi="Times New Roman" w:cs="Times New Roman"/>
          <w:sz w:val="28"/>
          <w:szCs w:val="28"/>
        </w:rPr>
        <w:t>(</w:t>
      </w:r>
      <w:r w:rsidR="003642D0" w:rsidRPr="00FE5F8F">
        <w:rPr>
          <w:rFonts w:ascii="Times New Roman" w:hAnsi="Times New Roman" w:cs="Times New Roman"/>
          <w:sz w:val="28"/>
          <w:szCs w:val="28"/>
        </w:rPr>
        <w:t>дуб</w:t>
      </w:r>
      <w:r w:rsidR="003642D0">
        <w:rPr>
          <w:rFonts w:ascii="Times New Roman" w:hAnsi="Times New Roman" w:cs="Times New Roman"/>
          <w:sz w:val="28"/>
          <w:szCs w:val="28"/>
        </w:rPr>
        <w:t xml:space="preserve"> звичайний та скельний</w:t>
      </w:r>
      <w:r w:rsidR="003642D0" w:rsidRPr="00FE5F8F">
        <w:rPr>
          <w:rFonts w:ascii="Times New Roman" w:hAnsi="Times New Roman" w:cs="Times New Roman"/>
          <w:sz w:val="28"/>
          <w:szCs w:val="28"/>
        </w:rPr>
        <w:t>,</w:t>
      </w:r>
      <w:r w:rsidR="003642D0">
        <w:rPr>
          <w:rFonts w:ascii="Times New Roman" w:hAnsi="Times New Roman" w:cs="Times New Roman"/>
          <w:sz w:val="28"/>
          <w:szCs w:val="28"/>
        </w:rPr>
        <w:t xml:space="preserve"> родовик лікарський, </w:t>
      </w:r>
      <w:r w:rsidR="003642D0" w:rsidRPr="00FE5F8F">
        <w:rPr>
          <w:rFonts w:ascii="Times New Roman" w:hAnsi="Times New Roman" w:cs="Times New Roman"/>
          <w:sz w:val="28"/>
          <w:szCs w:val="28"/>
        </w:rPr>
        <w:t>скумпі</w:t>
      </w:r>
      <w:r w:rsidR="003642D0">
        <w:rPr>
          <w:rFonts w:ascii="Times New Roman" w:hAnsi="Times New Roman" w:cs="Times New Roman"/>
          <w:sz w:val="28"/>
          <w:szCs w:val="28"/>
        </w:rPr>
        <w:t xml:space="preserve">я звичайна, перстач прямостоячий, </w:t>
      </w:r>
      <w:proofErr w:type="spellStart"/>
      <w:r w:rsidR="003642D0">
        <w:rPr>
          <w:rFonts w:ascii="Times New Roman" w:hAnsi="Times New Roman" w:cs="Times New Roman"/>
          <w:sz w:val="28"/>
          <w:szCs w:val="28"/>
        </w:rPr>
        <w:t>гамамеліс</w:t>
      </w:r>
      <w:proofErr w:type="spellEnd"/>
      <w:r w:rsidR="00364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2D0">
        <w:rPr>
          <w:rFonts w:ascii="Times New Roman" w:hAnsi="Times New Roman" w:cs="Times New Roman"/>
          <w:sz w:val="28"/>
          <w:szCs w:val="28"/>
        </w:rPr>
        <w:t>віргінський</w:t>
      </w:r>
      <w:proofErr w:type="spellEnd"/>
      <w:r w:rsidR="003642D0">
        <w:rPr>
          <w:rFonts w:ascii="Times New Roman" w:hAnsi="Times New Roman" w:cs="Times New Roman"/>
          <w:sz w:val="28"/>
          <w:szCs w:val="28"/>
        </w:rPr>
        <w:t xml:space="preserve">, гірчак зміїний, </w:t>
      </w:r>
      <w:r w:rsidR="003642D0" w:rsidRPr="00FE5F8F">
        <w:rPr>
          <w:rFonts w:ascii="Times New Roman" w:hAnsi="Times New Roman" w:cs="Times New Roman"/>
          <w:sz w:val="28"/>
          <w:szCs w:val="28"/>
        </w:rPr>
        <w:t>чорниц</w:t>
      </w:r>
      <w:r w:rsidR="003642D0">
        <w:rPr>
          <w:rFonts w:ascii="Times New Roman" w:hAnsi="Times New Roman" w:cs="Times New Roman"/>
          <w:sz w:val="28"/>
          <w:szCs w:val="28"/>
        </w:rPr>
        <w:t>я звичайна, черем</w:t>
      </w:r>
      <w:r w:rsidR="003642D0" w:rsidRPr="00FE5F8F">
        <w:rPr>
          <w:rFonts w:ascii="Times New Roman" w:hAnsi="Times New Roman" w:cs="Times New Roman"/>
          <w:sz w:val="28"/>
          <w:szCs w:val="28"/>
        </w:rPr>
        <w:t>х</w:t>
      </w:r>
      <w:r w:rsidR="003642D0">
        <w:rPr>
          <w:rFonts w:ascii="Times New Roman" w:hAnsi="Times New Roman" w:cs="Times New Roman"/>
          <w:sz w:val="28"/>
          <w:szCs w:val="28"/>
        </w:rPr>
        <w:t xml:space="preserve">а звичайна, </w:t>
      </w:r>
      <w:r w:rsidR="001A13E6" w:rsidRPr="001A13E6">
        <w:rPr>
          <w:rFonts w:ascii="Times New Roman" w:hAnsi="Times New Roman" w:cs="Times New Roman"/>
          <w:sz w:val="28"/>
          <w:szCs w:val="28"/>
        </w:rPr>
        <w:t xml:space="preserve">види </w:t>
      </w:r>
      <w:r w:rsidR="003642D0">
        <w:rPr>
          <w:rFonts w:ascii="Times New Roman" w:hAnsi="Times New Roman" w:cs="Times New Roman"/>
          <w:sz w:val="28"/>
          <w:szCs w:val="28"/>
        </w:rPr>
        <w:t>вільх</w:t>
      </w:r>
      <w:r w:rsidR="001A13E6" w:rsidRPr="001A13E6">
        <w:rPr>
          <w:rFonts w:ascii="Times New Roman" w:hAnsi="Times New Roman" w:cs="Times New Roman"/>
          <w:sz w:val="28"/>
          <w:szCs w:val="28"/>
        </w:rPr>
        <w:t>и</w:t>
      </w:r>
      <w:r w:rsidR="003642D0">
        <w:rPr>
          <w:rFonts w:ascii="Times New Roman" w:hAnsi="Times New Roman" w:cs="Times New Roman"/>
          <w:sz w:val="28"/>
          <w:szCs w:val="28"/>
        </w:rPr>
        <w:t xml:space="preserve">, </w:t>
      </w:r>
      <w:r w:rsidR="003642D0" w:rsidRPr="00FE5F8F">
        <w:rPr>
          <w:rFonts w:ascii="Times New Roman" w:hAnsi="Times New Roman" w:cs="Times New Roman"/>
          <w:sz w:val="28"/>
          <w:szCs w:val="28"/>
        </w:rPr>
        <w:t>бадан</w:t>
      </w:r>
      <w:r w:rsidR="003642D0">
        <w:rPr>
          <w:rFonts w:ascii="Times New Roman" w:hAnsi="Times New Roman" w:cs="Times New Roman"/>
          <w:sz w:val="28"/>
          <w:szCs w:val="28"/>
        </w:rPr>
        <w:t xml:space="preserve"> товстолистий</w:t>
      </w:r>
      <w:r w:rsidR="003642D0" w:rsidRPr="00FE5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42D0">
        <w:rPr>
          <w:rFonts w:ascii="Times New Roman" w:hAnsi="Times New Roman" w:cs="Times New Roman"/>
          <w:sz w:val="28"/>
          <w:szCs w:val="28"/>
        </w:rPr>
        <w:t>приворотень</w:t>
      </w:r>
      <w:proofErr w:type="spellEnd"/>
      <w:r w:rsidR="003642D0">
        <w:rPr>
          <w:rFonts w:ascii="Times New Roman" w:hAnsi="Times New Roman" w:cs="Times New Roman"/>
          <w:sz w:val="28"/>
          <w:szCs w:val="28"/>
        </w:rPr>
        <w:t xml:space="preserve"> звичайний, </w:t>
      </w:r>
      <w:proofErr w:type="spellStart"/>
      <w:r w:rsidR="003642D0">
        <w:rPr>
          <w:rFonts w:ascii="Times New Roman" w:hAnsi="Times New Roman" w:cs="Times New Roman"/>
          <w:sz w:val="28"/>
          <w:szCs w:val="28"/>
        </w:rPr>
        <w:t>перувіанська</w:t>
      </w:r>
      <w:proofErr w:type="spellEnd"/>
      <w:r w:rsidR="003642D0">
        <w:rPr>
          <w:rFonts w:ascii="Times New Roman" w:hAnsi="Times New Roman" w:cs="Times New Roman"/>
          <w:sz w:val="28"/>
          <w:szCs w:val="28"/>
        </w:rPr>
        <w:t xml:space="preserve"> ратанія, гранатове дерево</w:t>
      </w:r>
      <w:r w:rsidR="003642D0" w:rsidRPr="005C0156">
        <w:rPr>
          <w:rFonts w:ascii="Times New Roman" w:hAnsi="Times New Roman" w:cs="Times New Roman"/>
          <w:sz w:val="28"/>
          <w:szCs w:val="28"/>
        </w:rPr>
        <w:t>)</w:t>
      </w:r>
      <w:r w:rsidR="00AF6FD6">
        <w:rPr>
          <w:rFonts w:ascii="Times New Roman" w:hAnsi="Times New Roman" w:cs="Times New Roman"/>
          <w:sz w:val="28"/>
          <w:szCs w:val="28"/>
        </w:rPr>
        <w:t xml:space="preserve"> </w:t>
      </w:r>
      <w:r w:rsidR="009B628F" w:rsidRPr="00952195">
        <w:rPr>
          <w:rFonts w:ascii="Times New Roman" w:hAnsi="Times New Roman" w:cs="Times New Roman"/>
          <w:sz w:val="28"/>
          <w:szCs w:val="28"/>
        </w:rPr>
        <w:t xml:space="preserve">і відрізняти їх від морфологічно подібних видів, визначати тотожність та доброякісність лікарської сировини за зовнішніми, </w:t>
      </w:r>
      <w:proofErr w:type="spellStart"/>
      <w:r w:rsidR="009B628F" w:rsidRPr="00952195">
        <w:rPr>
          <w:rFonts w:ascii="Times New Roman" w:hAnsi="Times New Roman" w:cs="Times New Roman"/>
          <w:sz w:val="28"/>
          <w:szCs w:val="28"/>
        </w:rPr>
        <w:t>мікродіагностичними</w:t>
      </w:r>
      <w:proofErr w:type="spellEnd"/>
      <w:r w:rsidR="009B628F" w:rsidRPr="00952195">
        <w:rPr>
          <w:rFonts w:ascii="Times New Roman" w:hAnsi="Times New Roman" w:cs="Times New Roman"/>
          <w:sz w:val="28"/>
          <w:szCs w:val="28"/>
        </w:rPr>
        <w:t xml:space="preserve"> ознаками, якісними реакціями та вмістом БАР, ознайомитися з особливостями заготівлі, первинної обробки, умовами сушіння і зберігання, фармакологічною дією і медичним застосуванням ЛРС і препаратів на її основі, їх протипоказаннями до застосування.</w:t>
      </w:r>
    </w:p>
    <w:p w:rsidR="00EF58F6" w:rsidRPr="009B628F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9862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2DF" w:rsidRPr="001A13E6" w:rsidRDefault="000044FF" w:rsidP="006337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044FF">
        <w:rPr>
          <w:rFonts w:ascii="Times New Roman" w:hAnsi="Times New Roman" w:cs="Times New Roman"/>
          <w:sz w:val="28"/>
          <w:szCs w:val="28"/>
          <w:lang w:val="ru-RU"/>
        </w:rPr>
        <w:t>убильні</w:t>
      </w:r>
      <w:proofErr w:type="spellEnd"/>
      <w:r w:rsidRPr="00004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044FF">
        <w:rPr>
          <w:rFonts w:ascii="Times New Roman" w:hAnsi="Times New Roman" w:cs="Times New Roman"/>
          <w:sz w:val="28"/>
          <w:szCs w:val="28"/>
          <w:lang w:val="ru-RU"/>
        </w:rPr>
        <w:t>речовини</w:t>
      </w:r>
      <w:proofErr w:type="spellEnd"/>
      <w:r w:rsidRPr="000044FF">
        <w:rPr>
          <w:rFonts w:ascii="Times New Roman" w:hAnsi="Times New Roman" w:cs="Times New Roman"/>
          <w:sz w:val="28"/>
          <w:szCs w:val="28"/>
        </w:rPr>
        <w:t xml:space="preserve"> широко використовують в медичній практиці. Вони виявляють в’яжучу, протизапальну і антимікробну дії. Препарати, що містять дубильні речовини, застосовують внутрішньо при гострих і хронічних колітах, ентеритах, гастритах, як кровоспинний засіб. Широко використовують дубильні речовини при запальних процесах ротової порожнини, носа у вигляді полоскань, а також при опіках, пролежнях, виразках у вигляді зрошувань</w:t>
      </w:r>
      <w:proofErr w:type="gramEnd"/>
      <w:r w:rsidRPr="000044FF">
        <w:rPr>
          <w:rFonts w:ascii="Times New Roman" w:hAnsi="Times New Roman" w:cs="Times New Roman"/>
          <w:sz w:val="28"/>
          <w:szCs w:val="28"/>
        </w:rPr>
        <w:t xml:space="preserve"> і змащувань.</w:t>
      </w:r>
      <w:bookmarkStart w:id="0" w:name="_GoBack"/>
      <w:bookmarkEnd w:id="0"/>
      <w:r w:rsidR="001A1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24661A" w:rsidRPr="008D120D" w:rsidRDefault="00EF58F6" w:rsidP="00BB1D4A">
      <w:pPr>
        <w:rPr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базовий підручник</w:t>
      </w:r>
      <w:r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4E6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774">
        <w:rPr>
          <w:rFonts w:ascii="Times New Roman" w:hAnsi="Times New Roman" w:cs="Times New Roman"/>
          <w:b/>
          <w:sz w:val="28"/>
          <w:szCs w:val="28"/>
        </w:rPr>
        <w:t>5</w:t>
      </w:r>
      <w:r w:rsidR="008D120D">
        <w:rPr>
          <w:rFonts w:ascii="Times New Roman" w:hAnsi="Times New Roman" w:cs="Times New Roman"/>
          <w:b/>
          <w:sz w:val="28"/>
          <w:szCs w:val="28"/>
          <w:lang w:val="ru-RU"/>
        </w:rPr>
        <w:t>49</w:t>
      </w:r>
      <w:r w:rsidR="004E621D">
        <w:rPr>
          <w:rFonts w:ascii="Times New Roman" w:hAnsi="Times New Roman" w:cs="Times New Roman"/>
          <w:b/>
          <w:sz w:val="28"/>
          <w:szCs w:val="28"/>
        </w:rPr>
        <w:t>-5</w:t>
      </w:r>
      <w:r w:rsidR="008D120D">
        <w:rPr>
          <w:rFonts w:ascii="Times New Roman" w:hAnsi="Times New Roman" w:cs="Times New Roman"/>
          <w:b/>
          <w:sz w:val="28"/>
          <w:szCs w:val="28"/>
          <w:lang w:val="ru-RU"/>
        </w:rPr>
        <w:t>79</w:t>
      </w:r>
    </w:p>
    <w:p w:rsidR="00EF58F6" w:rsidRPr="00BB1D4A" w:rsidRDefault="00EF58F6" w:rsidP="00BB1D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D4A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BB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D4A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BB1D4A">
        <w:rPr>
          <w:rFonts w:ascii="Times New Roman" w:hAnsi="Times New Roman" w:cs="Times New Roman"/>
          <w:sz w:val="28"/>
          <w:szCs w:val="28"/>
        </w:rPr>
        <w:t xml:space="preserve"> «Практикум по </w:t>
      </w:r>
      <w:proofErr w:type="spellStart"/>
      <w:r w:rsidRPr="00BB1D4A"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 w:rsidRPr="00BB1D4A">
        <w:rPr>
          <w:rFonts w:ascii="Times New Roman" w:hAnsi="Times New Roman" w:cs="Times New Roman"/>
          <w:sz w:val="28"/>
          <w:szCs w:val="28"/>
        </w:rPr>
        <w:t xml:space="preserve">» – </w:t>
      </w:r>
      <w:r w:rsidRPr="00BB1D4A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B43D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4E52DF">
        <w:rPr>
          <w:rFonts w:ascii="Times New Roman" w:hAnsi="Times New Roman" w:cs="Times New Roman"/>
          <w:b/>
          <w:sz w:val="28"/>
          <w:szCs w:val="28"/>
          <w:lang w:val="ru-RU"/>
        </w:rPr>
        <w:t>91</w:t>
      </w:r>
      <w:r w:rsidR="00B43D42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4E52DF">
        <w:rPr>
          <w:rFonts w:ascii="Times New Roman" w:hAnsi="Times New Roman" w:cs="Times New Roman"/>
          <w:b/>
          <w:sz w:val="28"/>
          <w:szCs w:val="28"/>
          <w:lang w:val="ru-RU"/>
        </w:rPr>
        <w:t>213</w:t>
      </w:r>
    </w:p>
    <w:p w:rsidR="00EF58F6" w:rsidRPr="008F2571" w:rsidRDefault="00EF58F6" w:rsidP="00EF58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="006C7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692" w:rsidRPr="007925BD">
        <w:rPr>
          <w:rFonts w:ascii="Times New Roman" w:hAnsi="Times New Roman" w:cs="Times New Roman"/>
          <w:sz w:val="28"/>
          <w:szCs w:val="28"/>
        </w:rPr>
        <w:t>дубильн</w:t>
      </w:r>
      <w:r w:rsidR="00AA2692">
        <w:rPr>
          <w:rFonts w:ascii="Times New Roman" w:hAnsi="Times New Roman" w:cs="Times New Roman"/>
          <w:sz w:val="28"/>
          <w:szCs w:val="28"/>
        </w:rPr>
        <w:t>их</w:t>
      </w:r>
      <w:r w:rsidR="00AA2692" w:rsidRPr="007925BD">
        <w:rPr>
          <w:rFonts w:ascii="Times New Roman" w:hAnsi="Times New Roman" w:cs="Times New Roman"/>
          <w:sz w:val="28"/>
          <w:szCs w:val="28"/>
        </w:rPr>
        <w:t xml:space="preserve"> речовин</w:t>
      </w:r>
      <w:r w:rsidR="006772E6">
        <w:rPr>
          <w:rFonts w:ascii="Times New Roman" w:hAnsi="Times New Roman" w:cs="Times New Roman"/>
          <w:sz w:val="28"/>
          <w:szCs w:val="28"/>
        </w:rPr>
        <w:t>.</w:t>
      </w:r>
      <w:r w:rsidR="00EB1170" w:rsidRPr="00EB11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="00895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692" w:rsidRPr="007925BD">
        <w:rPr>
          <w:rFonts w:ascii="Times New Roman" w:hAnsi="Times New Roman" w:cs="Times New Roman"/>
          <w:sz w:val="28"/>
          <w:szCs w:val="28"/>
        </w:rPr>
        <w:t>дубильн</w:t>
      </w:r>
      <w:r w:rsidR="00AA2692">
        <w:rPr>
          <w:rFonts w:ascii="Times New Roman" w:hAnsi="Times New Roman" w:cs="Times New Roman"/>
          <w:sz w:val="28"/>
          <w:szCs w:val="28"/>
        </w:rPr>
        <w:t>их</w:t>
      </w:r>
      <w:r w:rsidR="00AA2692" w:rsidRPr="007925BD">
        <w:rPr>
          <w:rFonts w:ascii="Times New Roman" w:hAnsi="Times New Roman" w:cs="Times New Roman"/>
          <w:sz w:val="28"/>
          <w:szCs w:val="28"/>
        </w:rPr>
        <w:t xml:space="preserve"> речовин</w:t>
      </w:r>
      <w:r w:rsidR="006772E6">
        <w:rPr>
          <w:rFonts w:ascii="Times New Roman" w:hAnsi="Times New Roman" w:cs="Times New Roman"/>
          <w:sz w:val="28"/>
          <w:szCs w:val="28"/>
        </w:rPr>
        <w:t>.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692" w:rsidRPr="007925BD">
        <w:rPr>
          <w:rFonts w:ascii="Times New Roman" w:hAnsi="Times New Roman" w:cs="Times New Roman"/>
          <w:sz w:val="28"/>
          <w:szCs w:val="28"/>
        </w:rPr>
        <w:t>дубильн</w:t>
      </w:r>
      <w:r w:rsidR="00AA2692">
        <w:rPr>
          <w:rFonts w:ascii="Times New Roman" w:hAnsi="Times New Roman" w:cs="Times New Roman"/>
          <w:sz w:val="28"/>
          <w:szCs w:val="28"/>
        </w:rPr>
        <w:t>их</w:t>
      </w:r>
      <w:r w:rsidR="00AA2692" w:rsidRPr="007925BD">
        <w:rPr>
          <w:rFonts w:ascii="Times New Roman" w:hAnsi="Times New Roman" w:cs="Times New Roman"/>
          <w:sz w:val="28"/>
          <w:szCs w:val="28"/>
        </w:rPr>
        <w:t xml:space="preserve"> речовин</w:t>
      </w:r>
      <w:r w:rsidR="006772E6">
        <w:rPr>
          <w:rFonts w:ascii="Times New Roman" w:hAnsi="Times New Roman" w:cs="Times New Roman"/>
          <w:sz w:val="28"/>
          <w:szCs w:val="28"/>
        </w:rPr>
        <w:t>.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="00AA2692" w:rsidRPr="00AA2692">
        <w:rPr>
          <w:rFonts w:ascii="Times New Roman" w:hAnsi="Times New Roman" w:cs="Times New Roman"/>
          <w:sz w:val="28"/>
          <w:szCs w:val="28"/>
        </w:rPr>
        <w:t xml:space="preserve"> </w:t>
      </w:r>
      <w:r w:rsidR="00AA2692" w:rsidRPr="007925BD">
        <w:rPr>
          <w:rFonts w:ascii="Times New Roman" w:hAnsi="Times New Roman" w:cs="Times New Roman"/>
          <w:sz w:val="28"/>
          <w:szCs w:val="28"/>
        </w:rPr>
        <w:t>дубильн</w:t>
      </w:r>
      <w:r w:rsidR="00AA2692">
        <w:rPr>
          <w:rFonts w:ascii="Times New Roman" w:hAnsi="Times New Roman" w:cs="Times New Roman"/>
          <w:sz w:val="28"/>
          <w:szCs w:val="28"/>
        </w:rPr>
        <w:t>их</w:t>
      </w:r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1AAC" w:rsidRPr="000044FF" w:rsidRDefault="00AE17AC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19FE">
        <w:rPr>
          <w:rFonts w:ascii="Times New Roman" w:hAnsi="Times New Roman" w:cs="Times New Roman"/>
          <w:sz w:val="28"/>
          <w:szCs w:val="28"/>
        </w:rPr>
        <w:t xml:space="preserve"> </w:t>
      </w:r>
      <w:r w:rsidRPr="000044FF">
        <w:rPr>
          <w:rFonts w:ascii="Times New Roman" w:hAnsi="Times New Roman" w:cs="Times New Roman"/>
          <w:sz w:val="28"/>
          <w:szCs w:val="28"/>
        </w:rPr>
        <w:t>Навед</w:t>
      </w:r>
      <w:r w:rsidRPr="001419FE">
        <w:rPr>
          <w:rFonts w:ascii="Times New Roman" w:hAnsi="Times New Roman" w:cs="Times New Roman"/>
          <w:sz w:val="28"/>
          <w:szCs w:val="28"/>
        </w:rPr>
        <w:t xml:space="preserve">іть </w:t>
      </w:r>
      <w:proofErr w:type="spellStart"/>
      <w:r w:rsidRPr="001419FE">
        <w:rPr>
          <w:rFonts w:ascii="Times New Roman" w:hAnsi="Times New Roman" w:cs="Times New Roman"/>
          <w:sz w:val="28"/>
          <w:szCs w:val="28"/>
        </w:rPr>
        <w:t>морфолочні</w:t>
      </w:r>
      <w:proofErr w:type="spellEnd"/>
      <w:r w:rsidRPr="001419FE">
        <w:rPr>
          <w:rFonts w:ascii="Times New Roman" w:hAnsi="Times New Roman" w:cs="Times New Roman"/>
          <w:sz w:val="28"/>
          <w:szCs w:val="28"/>
        </w:rPr>
        <w:t xml:space="preserve"> ознаки кори дубу</w:t>
      </w:r>
      <w:r w:rsidR="001419FE" w:rsidRPr="001419FE">
        <w:rPr>
          <w:rFonts w:ascii="Times New Roman" w:hAnsi="Times New Roman" w:cs="Times New Roman"/>
          <w:sz w:val="28"/>
          <w:szCs w:val="28"/>
        </w:rPr>
        <w:t xml:space="preserve"> та </w:t>
      </w:r>
      <w:r w:rsidRPr="001419FE">
        <w:rPr>
          <w:rFonts w:ascii="Times New Roman" w:hAnsi="Times New Roman" w:cs="Times New Roman"/>
          <w:sz w:val="28"/>
          <w:szCs w:val="28"/>
        </w:rPr>
        <w:t>відмінн</w:t>
      </w:r>
      <w:r w:rsidR="001419FE" w:rsidRPr="001419FE">
        <w:rPr>
          <w:rFonts w:ascii="Times New Roman" w:hAnsi="Times New Roman" w:cs="Times New Roman"/>
          <w:sz w:val="28"/>
          <w:szCs w:val="28"/>
        </w:rPr>
        <w:t>і</w:t>
      </w:r>
      <w:r w:rsidRPr="001419FE">
        <w:rPr>
          <w:rFonts w:ascii="Times New Roman" w:hAnsi="Times New Roman" w:cs="Times New Roman"/>
          <w:sz w:val="28"/>
          <w:szCs w:val="28"/>
        </w:rPr>
        <w:t>ст</w:t>
      </w:r>
      <w:r w:rsidR="001419FE" w:rsidRPr="001419FE">
        <w:rPr>
          <w:rFonts w:ascii="Times New Roman" w:hAnsi="Times New Roman" w:cs="Times New Roman"/>
          <w:sz w:val="28"/>
          <w:szCs w:val="28"/>
        </w:rPr>
        <w:t>ь від морфологічно подібних видів</w:t>
      </w:r>
      <w:r w:rsidR="004E52DF" w:rsidRPr="000044FF">
        <w:rPr>
          <w:rFonts w:ascii="Times New Roman" w:hAnsi="Times New Roman" w:cs="Times New Roman"/>
          <w:sz w:val="28"/>
          <w:szCs w:val="28"/>
        </w:rPr>
        <w:t xml:space="preserve"> ЛРС</w:t>
      </w:r>
      <w:r w:rsidR="001419FE" w:rsidRPr="00085BE3">
        <w:rPr>
          <w:rFonts w:ascii="Times New Roman" w:hAnsi="Times New Roman" w:cs="Times New Roman"/>
          <w:sz w:val="28"/>
          <w:szCs w:val="28"/>
        </w:rPr>
        <w:t>.</w:t>
      </w:r>
    </w:p>
    <w:p w:rsidR="001A003A" w:rsidRPr="000044FF" w:rsidRDefault="001A003A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03A">
        <w:rPr>
          <w:rFonts w:ascii="Times New Roman" w:hAnsi="Times New Roman" w:cs="Times New Roman"/>
          <w:sz w:val="28"/>
          <w:szCs w:val="28"/>
        </w:rPr>
        <w:t>Вкажіть особливості заготівлі, первинної обробки, умови сушіння і зберігання ЛРС, що містить</w:t>
      </w:r>
      <w:r w:rsidR="00AA2692" w:rsidRPr="00AA2692">
        <w:rPr>
          <w:rFonts w:ascii="Times New Roman" w:hAnsi="Times New Roman" w:cs="Times New Roman"/>
          <w:sz w:val="28"/>
          <w:szCs w:val="28"/>
        </w:rPr>
        <w:t xml:space="preserve"> </w:t>
      </w:r>
      <w:r w:rsidR="00AA2692" w:rsidRPr="007925BD">
        <w:rPr>
          <w:rFonts w:ascii="Times New Roman" w:hAnsi="Times New Roman" w:cs="Times New Roman"/>
          <w:sz w:val="28"/>
          <w:szCs w:val="28"/>
        </w:rPr>
        <w:t>дубильн</w:t>
      </w:r>
      <w:r w:rsidR="00AA2692">
        <w:rPr>
          <w:rFonts w:ascii="Times New Roman" w:hAnsi="Times New Roman" w:cs="Times New Roman"/>
          <w:sz w:val="28"/>
          <w:szCs w:val="28"/>
        </w:rPr>
        <w:t>і</w:t>
      </w:r>
      <w:r w:rsidR="00AA2692" w:rsidRPr="007925BD">
        <w:rPr>
          <w:rFonts w:ascii="Times New Roman" w:hAnsi="Times New Roman" w:cs="Times New Roman"/>
          <w:sz w:val="28"/>
          <w:szCs w:val="28"/>
        </w:rPr>
        <w:t xml:space="preserve"> речовин</w:t>
      </w:r>
      <w:r w:rsidR="00AA2692">
        <w:rPr>
          <w:rFonts w:ascii="Times New Roman" w:hAnsi="Times New Roman" w:cs="Times New Roman"/>
          <w:sz w:val="28"/>
          <w:szCs w:val="28"/>
        </w:rPr>
        <w:t>и</w:t>
      </w:r>
      <w:r w:rsidRPr="001A003A">
        <w:rPr>
          <w:rFonts w:ascii="Times New Roman" w:hAnsi="Times New Roman" w:cs="Times New Roman"/>
          <w:sz w:val="28"/>
          <w:szCs w:val="28"/>
        </w:rPr>
        <w:t>.</w:t>
      </w: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4B147F">
        <w:rPr>
          <w:rFonts w:ascii="Times New Roman" w:hAnsi="Times New Roman" w:cs="Times New Roman"/>
          <w:sz w:val="28"/>
          <w:szCs w:val="28"/>
        </w:rPr>
        <w:t>:</w:t>
      </w:r>
    </w:p>
    <w:p w:rsidR="00EF58F6" w:rsidRDefault="00EF58F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9426CF" w:rsidRPr="00D64560" w:rsidRDefault="00D64560" w:rsidP="005664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560">
        <w:rPr>
          <w:rFonts w:ascii="Times New Roman" w:hAnsi="Times New Roman" w:cs="Times New Roman"/>
          <w:sz w:val="28"/>
          <w:szCs w:val="28"/>
        </w:rPr>
        <w:t xml:space="preserve">Вкажіть </w:t>
      </w:r>
      <w:r w:rsidRPr="00D64560">
        <w:rPr>
          <w:rFonts w:ascii="Times New Roman" w:hAnsi="Times New Roman" w:cs="Times New Roman"/>
          <w:bCs/>
          <w:sz w:val="28"/>
          <w:szCs w:val="28"/>
        </w:rPr>
        <w:t>анатомічні діагностичні ознаки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0"/>
        <w:gridCol w:w="4931"/>
      </w:tblGrid>
      <w:tr w:rsidR="0008490E" w:rsidRPr="00D00102" w:rsidTr="0081729A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E" w:rsidRPr="00D00102" w:rsidRDefault="004F63E7" w:rsidP="007247CC">
            <w:pPr>
              <w:pStyle w:val="a0"/>
              <w:widowControl w:val="0"/>
              <w:spacing w:after="0"/>
              <w:jc w:val="center"/>
              <w:rPr>
                <w:bCs/>
                <w:lang w:val="uk-UA"/>
              </w:rPr>
            </w:pPr>
            <w:r w:rsidRPr="00D00102">
              <w:rPr>
                <w:b/>
                <w:noProof/>
                <w:lang w:eastAsia="ru-RU"/>
              </w:rPr>
              <w:drawing>
                <wp:inline distT="0" distB="0" distL="0" distR="0">
                  <wp:extent cx="1552575" cy="2819400"/>
                  <wp:effectExtent l="0" t="0" r="9525" b="0"/>
                  <wp:docPr id="1" name="Рисунок 1" descr="дуб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уб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E2" w:rsidRPr="00D00102" w:rsidRDefault="00717AE2" w:rsidP="00717AE2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bCs/>
                <w:lang w:val="uk-UA"/>
              </w:rPr>
              <w:t xml:space="preserve">Анатомічні діагностичні ознаки кори </w:t>
            </w:r>
            <w:r w:rsidR="004F63E7">
              <w:rPr>
                <w:bCs/>
                <w:lang w:val="uk-UA"/>
              </w:rPr>
              <w:t>дуба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>1 -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>2 -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 xml:space="preserve">3 - 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 xml:space="preserve">4 - </w:t>
            </w:r>
          </w:p>
          <w:p w:rsidR="00717AE2" w:rsidRPr="00D00102" w:rsidRDefault="00717AE2" w:rsidP="00717AE2">
            <w:pPr>
              <w:widowControl w:val="0"/>
              <w:jc w:val="both"/>
              <w:rPr>
                <w:sz w:val="20"/>
                <w:szCs w:val="20"/>
              </w:rPr>
            </w:pPr>
            <w:r w:rsidRPr="00D00102">
              <w:rPr>
                <w:sz w:val="20"/>
                <w:szCs w:val="20"/>
              </w:rPr>
              <w:t xml:space="preserve">5 - </w:t>
            </w:r>
          </w:p>
          <w:p w:rsidR="0008490E" w:rsidRPr="00D00102" w:rsidRDefault="0008490E" w:rsidP="00717AE2">
            <w:pPr>
              <w:widowControl w:val="0"/>
              <w:jc w:val="both"/>
              <w:rPr>
                <w:bCs/>
              </w:rPr>
            </w:pPr>
            <w:r w:rsidRPr="00D00102">
              <w:rPr>
                <w:sz w:val="20"/>
                <w:szCs w:val="20"/>
              </w:rPr>
              <w:t xml:space="preserve"> </w:t>
            </w:r>
          </w:p>
        </w:tc>
      </w:tr>
      <w:tr w:rsidR="005F0CF2" w:rsidRPr="00D00102" w:rsidTr="0081729A">
        <w:trPr>
          <w:trHeight w:val="160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F2" w:rsidRPr="00D00102" w:rsidRDefault="004F63E7" w:rsidP="007247CC">
            <w:pPr>
              <w:pStyle w:val="a0"/>
              <w:widowControl w:val="0"/>
              <w:spacing w:after="0"/>
              <w:jc w:val="center"/>
              <w:rPr>
                <w:noProof/>
                <w:lang w:val="uk-UA" w:eastAsia="ru-RU"/>
              </w:rPr>
            </w:pPr>
            <w:r w:rsidRPr="00D00102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42415" cy="2770505"/>
                  <wp:effectExtent l="0" t="0" r="635" b="0"/>
                  <wp:docPr id="2" name="Рисунок 2" descr="кровохлебка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кровохлебка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277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E2" w:rsidRPr="00D00102" w:rsidRDefault="0081729A" w:rsidP="00717AE2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 </w:t>
            </w:r>
            <w:r w:rsidR="00717AE2" w:rsidRPr="00D00102">
              <w:rPr>
                <w:bCs/>
                <w:lang w:val="uk-UA"/>
              </w:rPr>
              <w:t xml:space="preserve">Анатомічні діагностичні ознаки </w:t>
            </w:r>
            <w:r w:rsidR="004F63E7" w:rsidRPr="00D00102">
              <w:rPr>
                <w:bCs/>
                <w:lang w:val="uk-UA"/>
              </w:rPr>
              <w:t>кореня родовика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2 - 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3 -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4 -  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>5 -</w:t>
            </w:r>
          </w:p>
          <w:p w:rsidR="00717AE2" w:rsidRPr="004E3507" w:rsidRDefault="00717AE2" w:rsidP="004E350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3507">
              <w:rPr>
                <w:rFonts w:ascii="Times New Roman" w:hAnsi="Times New Roman" w:cs="Times New Roman"/>
                <w:sz w:val="20"/>
                <w:szCs w:val="20"/>
              </w:rPr>
              <w:t xml:space="preserve">6 - </w:t>
            </w:r>
          </w:p>
          <w:p w:rsidR="005F0CF2" w:rsidRPr="00D00102" w:rsidRDefault="005F0CF2" w:rsidP="004F63E7">
            <w:pPr>
              <w:widowControl w:val="0"/>
              <w:spacing w:line="240" w:lineRule="auto"/>
              <w:jc w:val="both"/>
              <w:rPr>
                <w:bCs/>
              </w:rPr>
            </w:pPr>
          </w:p>
        </w:tc>
      </w:tr>
    </w:tbl>
    <w:p w:rsidR="009426CF" w:rsidRDefault="009426CF" w:rsidP="00574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4FF" w:rsidRDefault="000044FF" w:rsidP="00574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4FF" w:rsidRDefault="000044FF" w:rsidP="00574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4FF" w:rsidRDefault="000044FF" w:rsidP="00574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494" w:rsidRDefault="00566494" w:rsidP="005664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формули </w:t>
      </w:r>
      <w:r>
        <w:rPr>
          <w:rFonts w:ascii="Times New Roman" w:hAnsi="Times New Roman" w:cs="Times New Roman"/>
          <w:sz w:val="28"/>
          <w:szCs w:val="28"/>
          <w:lang w:val="ru-RU"/>
        </w:rPr>
        <w:t>БАР</w:t>
      </w:r>
      <w:r>
        <w:rPr>
          <w:rFonts w:ascii="Times New Roman" w:hAnsi="Times New Roman" w:cs="Times New Roman"/>
          <w:sz w:val="28"/>
          <w:szCs w:val="28"/>
        </w:rPr>
        <w:t xml:space="preserve"> з її правильною назвою.</w:t>
      </w:r>
    </w:p>
    <w:tbl>
      <w:tblPr>
        <w:tblStyle w:val="a8"/>
        <w:tblW w:w="5000" w:type="pct"/>
        <w:tblLook w:val="04A0"/>
      </w:tblPr>
      <w:tblGrid>
        <w:gridCol w:w="812"/>
        <w:gridCol w:w="5277"/>
        <w:gridCol w:w="3482"/>
      </w:tblGrid>
      <w:tr w:rsidR="007B2040" w:rsidTr="0081146B">
        <w:tc>
          <w:tcPr>
            <w:tcW w:w="424" w:type="pct"/>
            <w:vAlign w:val="center"/>
          </w:tcPr>
          <w:p w:rsidR="00566494" w:rsidRPr="00E12CFD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7" w:type="pct"/>
            <w:vAlign w:val="center"/>
          </w:tcPr>
          <w:p w:rsidR="00566494" w:rsidRP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БАР</w:t>
            </w:r>
          </w:p>
        </w:tc>
        <w:tc>
          <w:tcPr>
            <w:tcW w:w="1819" w:type="pct"/>
            <w:vAlign w:val="center"/>
          </w:tcPr>
          <w:p w:rsidR="00566494" w:rsidRPr="00E12CFD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</w:p>
        </w:tc>
      </w:tr>
      <w:tr w:rsidR="007B2040" w:rsidTr="0081146B">
        <w:tc>
          <w:tcPr>
            <w:tcW w:w="424" w:type="pct"/>
            <w:vAlign w:val="center"/>
          </w:tcPr>
          <w:p w:rsidR="00566494" w:rsidRPr="00E12CFD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pct"/>
            <w:vAlign w:val="center"/>
          </w:tcPr>
          <w:p w:rsidR="00566494" w:rsidRDefault="00AC2CD2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35075" cy="94170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  <w:vAlign w:val="center"/>
          </w:tcPr>
          <w:p w:rsidR="00566494" w:rsidRPr="008D2026" w:rsidRDefault="007E3D49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Пірокатехін</w:t>
            </w:r>
            <w:proofErr w:type="spellEnd"/>
          </w:p>
        </w:tc>
      </w:tr>
      <w:tr w:rsidR="007B2040" w:rsidTr="0081146B"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pct"/>
            <w:vAlign w:val="center"/>
          </w:tcPr>
          <w:p w:rsidR="00566494" w:rsidRDefault="00AC2CD2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07415" cy="94170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  <w:vAlign w:val="center"/>
          </w:tcPr>
          <w:p w:rsidR="00566494" w:rsidRPr="005F0CF2" w:rsidRDefault="007E3D49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Теогаллін</w:t>
            </w:r>
            <w:proofErr w:type="spellEnd"/>
          </w:p>
        </w:tc>
      </w:tr>
      <w:tr w:rsidR="007B2040" w:rsidTr="0081146B"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pct"/>
            <w:vAlign w:val="center"/>
          </w:tcPr>
          <w:p w:rsidR="00566494" w:rsidRDefault="008D2026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08125" cy="1009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  <w:vAlign w:val="center"/>
          </w:tcPr>
          <w:p w:rsidR="00566494" w:rsidRPr="008D2026" w:rsidRDefault="007E3D49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ірогаллол</w:t>
            </w:r>
            <w:proofErr w:type="spellEnd"/>
          </w:p>
        </w:tc>
      </w:tr>
      <w:tr w:rsidR="007B2040" w:rsidTr="0081146B"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pct"/>
            <w:vAlign w:val="center"/>
          </w:tcPr>
          <w:p w:rsidR="00566494" w:rsidRDefault="003B5E90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353945" cy="103060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4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819" w:type="pct"/>
            <w:vAlign w:val="center"/>
          </w:tcPr>
          <w:p w:rsidR="00566494" w:rsidRDefault="007E3D49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кислота</w:t>
            </w:r>
          </w:p>
        </w:tc>
      </w:tr>
    </w:tbl>
    <w:p w:rsidR="001E4D10" w:rsidRDefault="001E4D10"/>
    <w:p w:rsidR="00F848CE" w:rsidRPr="005C613F" w:rsidRDefault="00F848CE" w:rsidP="005C613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>Дубильні речовини проявляють в’яжучу дію і використовуються для лікування колітів</w:t>
      </w:r>
      <w:r w:rsidR="005C613F">
        <w:rPr>
          <w:rFonts w:ascii="Times New Roman" w:hAnsi="Times New Roman" w:cs="Times New Roman"/>
          <w:sz w:val="28"/>
          <w:szCs w:val="28"/>
        </w:rPr>
        <w:t>,</w:t>
      </w:r>
      <w:r w:rsidRPr="005C613F">
        <w:rPr>
          <w:rFonts w:ascii="Times New Roman" w:hAnsi="Times New Roman" w:cs="Times New Roman"/>
          <w:sz w:val="28"/>
          <w:szCs w:val="28"/>
        </w:rPr>
        <w:t xml:space="preserve"> ентероколітів, діареї. Вкажіть яку рослинну сировину може рекомендувати провізор в такому випадку:   </w:t>
      </w:r>
    </w:p>
    <w:p w:rsidR="00F848CE" w:rsidRDefault="00F848CE" w:rsidP="0089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CE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Rhamni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catharticae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48CE" w:rsidRDefault="00F848CE" w:rsidP="0089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CE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Sambusci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nigri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48CE" w:rsidRDefault="00F848CE" w:rsidP="0089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CE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Ribes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nigri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48CE" w:rsidRDefault="00F848CE" w:rsidP="0089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CE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Myrtilli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48CE" w:rsidRDefault="00F848CE" w:rsidP="0089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8CE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8CE">
        <w:rPr>
          <w:rFonts w:ascii="Times New Roman" w:hAnsi="Times New Roman" w:cs="Times New Roman"/>
          <w:sz w:val="28"/>
          <w:szCs w:val="28"/>
        </w:rPr>
        <w:t>Frangulae</w:t>
      </w:r>
      <w:proofErr w:type="spellEnd"/>
      <w:r w:rsidRPr="00F848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19C3" w:rsidRDefault="008919C3" w:rsidP="00891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67" w:rsidRPr="005C613F" w:rsidRDefault="00F35267" w:rsidP="000044FF">
      <w:pPr>
        <w:pStyle w:val="a7"/>
        <w:numPr>
          <w:ilvl w:val="0"/>
          <w:numId w:val="4"/>
        </w:numPr>
        <w:spacing w:after="120"/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613F">
        <w:rPr>
          <w:rFonts w:ascii="Times New Roman" w:hAnsi="Times New Roman" w:cs="Times New Roman"/>
          <w:sz w:val="28"/>
          <w:szCs w:val="28"/>
        </w:rPr>
        <w:t xml:space="preserve">У лікарській рослинній сировині родовика лікарського містяться дубильні речовини. Який метод необхідно використовувати для визначення їхнього вмісту згідно </w:t>
      </w:r>
      <w:proofErr w:type="spellStart"/>
      <w:r w:rsidRPr="005C613F">
        <w:rPr>
          <w:rFonts w:ascii="Times New Roman" w:hAnsi="Times New Roman" w:cs="Times New Roman"/>
          <w:sz w:val="28"/>
          <w:szCs w:val="28"/>
        </w:rPr>
        <w:t>ДФ</w:t>
      </w:r>
      <w:proofErr w:type="spellEnd"/>
      <w:r w:rsidRPr="005C613F">
        <w:rPr>
          <w:rFonts w:ascii="Times New Roman" w:hAnsi="Times New Roman" w:cs="Times New Roman"/>
          <w:sz w:val="28"/>
          <w:szCs w:val="28"/>
        </w:rPr>
        <w:t xml:space="preserve"> 11: </w:t>
      </w:r>
    </w:p>
    <w:p w:rsidR="00F35267" w:rsidRDefault="00F35267" w:rsidP="00891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267">
        <w:rPr>
          <w:rFonts w:ascii="Times New Roman" w:hAnsi="Times New Roman" w:cs="Times New Roman"/>
          <w:sz w:val="28"/>
          <w:szCs w:val="28"/>
        </w:rPr>
        <w:t>A</w:t>
      </w:r>
      <w:r w:rsidR="003A3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4F4" w:rsidRPr="00F35267">
        <w:rPr>
          <w:rFonts w:ascii="Times New Roman" w:hAnsi="Times New Roman" w:cs="Times New Roman"/>
          <w:sz w:val="28"/>
          <w:szCs w:val="28"/>
        </w:rPr>
        <w:t>Фотоелектроколориметрія</w:t>
      </w:r>
      <w:proofErr w:type="spellEnd"/>
    </w:p>
    <w:p w:rsidR="00F35267" w:rsidRDefault="00F35267" w:rsidP="00891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267">
        <w:rPr>
          <w:rFonts w:ascii="Times New Roman" w:hAnsi="Times New Roman" w:cs="Times New Roman"/>
          <w:sz w:val="28"/>
          <w:szCs w:val="28"/>
        </w:rPr>
        <w:t xml:space="preserve">B Хроматографія  </w:t>
      </w:r>
    </w:p>
    <w:p w:rsidR="00F35267" w:rsidRDefault="00F35267" w:rsidP="00891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26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="003A34F4" w:rsidRPr="00F35267">
        <w:rPr>
          <w:rFonts w:ascii="Times New Roman" w:hAnsi="Times New Roman" w:cs="Times New Roman"/>
          <w:sz w:val="28"/>
          <w:szCs w:val="28"/>
        </w:rPr>
        <w:t>Перманганатометрія</w:t>
      </w:r>
      <w:proofErr w:type="spellEnd"/>
    </w:p>
    <w:p w:rsidR="00F35267" w:rsidRDefault="00F35267" w:rsidP="00891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267">
        <w:rPr>
          <w:rFonts w:ascii="Times New Roman" w:hAnsi="Times New Roman" w:cs="Times New Roman"/>
          <w:sz w:val="28"/>
          <w:szCs w:val="28"/>
        </w:rPr>
        <w:t xml:space="preserve">D Нефелометрія  </w:t>
      </w:r>
    </w:p>
    <w:p w:rsidR="00F35267" w:rsidRPr="00F848CE" w:rsidRDefault="00F35267" w:rsidP="00891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267">
        <w:rPr>
          <w:rFonts w:ascii="Times New Roman" w:hAnsi="Times New Roman" w:cs="Times New Roman"/>
          <w:sz w:val="28"/>
          <w:szCs w:val="28"/>
        </w:rPr>
        <w:t>E Спектрофотометрія</w:t>
      </w:r>
    </w:p>
    <w:p w:rsidR="00AA4BC2" w:rsidRDefault="00AA4BC2" w:rsidP="00835AB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AB9">
        <w:rPr>
          <w:rFonts w:ascii="Times New Roman" w:hAnsi="Times New Roman" w:cs="Times New Roman"/>
          <w:sz w:val="28"/>
          <w:szCs w:val="28"/>
        </w:rPr>
        <w:t xml:space="preserve">Промисловою сировиною для отримання таніну є ЛРС:  </w:t>
      </w:r>
    </w:p>
    <w:p w:rsidR="00835AB9" w:rsidRPr="00835AB9" w:rsidRDefault="00835AB9" w:rsidP="00835AB9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A4BC2" w:rsidRDefault="00AA4BC2" w:rsidP="00F848CE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A4BC2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Rhizomata</w:t>
      </w:r>
      <w:proofErr w:type="spellEnd"/>
      <w:r w:rsidRPr="00AA4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AA4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radix</w:t>
      </w:r>
      <w:proofErr w:type="spellEnd"/>
      <w:r w:rsidRPr="00AA4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Inulae</w:t>
      </w:r>
      <w:proofErr w:type="spellEnd"/>
    </w:p>
    <w:p w:rsidR="00AA4BC2" w:rsidRDefault="00AA4BC2" w:rsidP="00F848CE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A4BC2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Rhizomata</w:t>
      </w:r>
      <w:proofErr w:type="spellEnd"/>
      <w:r w:rsidRPr="00AA4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Valerianae</w:t>
      </w:r>
      <w:proofErr w:type="spellEnd"/>
      <w:r w:rsidRPr="00AA4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BC2" w:rsidRDefault="00AA4BC2" w:rsidP="00F848CE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A4BC2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Galla</w:t>
      </w:r>
      <w:proofErr w:type="spellEnd"/>
    </w:p>
    <w:p w:rsidR="00AA4BC2" w:rsidRDefault="00AA4BC2" w:rsidP="00F848CE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A4BC2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AA4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Viburni</w:t>
      </w:r>
      <w:proofErr w:type="spellEnd"/>
      <w:r w:rsidRPr="00AA4B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48CE" w:rsidRDefault="00AA4BC2" w:rsidP="00F848CE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A4BC2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Rhizomata</w:t>
      </w:r>
      <w:proofErr w:type="spellEnd"/>
      <w:r w:rsidRPr="00AA4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BC2">
        <w:rPr>
          <w:rFonts w:ascii="Times New Roman" w:hAnsi="Times New Roman" w:cs="Times New Roman"/>
          <w:sz w:val="28"/>
          <w:szCs w:val="28"/>
        </w:rPr>
        <w:t>Calami</w:t>
      </w:r>
      <w:proofErr w:type="spellEnd"/>
    </w:p>
    <w:p w:rsidR="00402D14" w:rsidRDefault="00402D14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345DE" w:rsidRDefault="00F345DE" w:rsidP="00835AB9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5DE">
        <w:rPr>
          <w:rFonts w:ascii="Times New Roman" w:hAnsi="Times New Roman" w:cs="Times New Roman"/>
          <w:sz w:val="28"/>
          <w:szCs w:val="28"/>
        </w:rPr>
        <w:t xml:space="preserve">Супліддя вільхи чорної містять </w:t>
      </w:r>
      <w:proofErr w:type="spellStart"/>
      <w:r w:rsidRPr="00F345DE">
        <w:rPr>
          <w:rFonts w:ascii="Times New Roman" w:hAnsi="Times New Roman" w:cs="Times New Roman"/>
          <w:sz w:val="28"/>
          <w:szCs w:val="28"/>
        </w:rPr>
        <w:t>дубільні</w:t>
      </w:r>
      <w:proofErr w:type="spellEnd"/>
      <w:r w:rsidRPr="00F345DE">
        <w:rPr>
          <w:rFonts w:ascii="Times New Roman" w:hAnsi="Times New Roman" w:cs="Times New Roman"/>
          <w:sz w:val="28"/>
          <w:szCs w:val="28"/>
        </w:rPr>
        <w:t xml:space="preserve"> речовини і використовуються як в’яжучий засіб. Підберіть аналог за </w:t>
      </w:r>
      <w:proofErr w:type="spellStart"/>
      <w:r w:rsidRPr="00F345DE">
        <w:rPr>
          <w:rFonts w:ascii="Times New Roman" w:hAnsi="Times New Roman" w:cs="Times New Roman"/>
          <w:sz w:val="28"/>
          <w:szCs w:val="28"/>
        </w:rPr>
        <w:t>фармдією</w:t>
      </w:r>
      <w:proofErr w:type="spellEnd"/>
      <w:r w:rsidRPr="00F345DE">
        <w:rPr>
          <w:rFonts w:ascii="Times New Roman" w:hAnsi="Times New Roman" w:cs="Times New Roman"/>
          <w:sz w:val="28"/>
          <w:szCs w:val="28"/>
        </w:rPr>
        <w:t xml:space="preserve"> за відсутності сировини:   </w:t>
      </w:r>
    </w:p>
    <w:p w:rsidR="00835AB9" w:rsidRDefault="00835AB9" w:rsidP="00835AB9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345DE" w:rsidRDefault="00F345DE" w:rsidP="00F345DE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45DE">
        <w:rPr>
          <w:rFonts w:ascii="Times New Roman" w:hAnsi="Times New Roman" w:cs="Times New Roman"/>
          <w:sz w:val="28"/>
          <w:szCs w:val="28"/>
        </w:rPr>
        <w:t xml:space="preserve">A Корені алтеї   </w:t>
      </w:r>
    </w:p>
    <w:p w:rsidR="00F345DE" w:rsidRPr="00F345DE" w:rsidRDefault="00F345DE" w:rsidP="00F345DE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45DE">
        <w:rPr>
          <w:rFonts w:ascii="Times New Roman" w:hAnsi="Times New Roman" w:cs="Times New Roman"/>
          <w:sz w:val="28"/>
          <w:szCs w:val="28"/>
        </w:rPr>
        <w:t xml:space="preserve"> B Насіння льону   </w:t>
      </w:r>
    </w:p>
    <w:p w:rsidR="00F345DE" w:rsidRDefault="00F345DE" w:rsidP="00F345DE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45DE">
        <w:rPr>
          <w:rFonts w:ascii="Times New Roman" w:hAnsi="Times New Roman" w:cs="Times New Roman"/>
          <w:sz w:val="28"/>
          <w:szCs w:val="28"/>
        </w:rPr>
        <w:t xml:space="preserve">C Плоди шипшини   </w:t>
      </w:r>
    </w:p>
    <w:p w:rsidR="00F345DE" w:rsidRDefault="00F345DE" w:rsidP="00F345DE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45DE">
        <w:rPr>
          <w:rFonts w:ascii="Times New Roman" w:hAnsi="Times New Roman" w:cs="Times New Roman"/>
          <w:sz w:val="28"/>
          <w:szCs w:val="28"/>
        </w:rPr>
        <w:t xml:space="preserve">D Плоди чорниці  </w:t>
      </w:r>
    </w:p>
    <w:p w:rsidR="00F345DE" w:rsidRPr="00F345DE" w:rsidRDefault="00F345DE" w:rsidP="00F345DE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345DE">
        <w:rPr>
          <w:rFonts w:ascii="Times New Roman" w:hAnsi="Times New Roman" w:cs="Times New Roman"/>
          <w:sz w:val="28"/>
          <w:szCs w:val="28"/>
        </w:rPr>
        <w:t xml:space="preserve">E Плоди жостеру   </w:t>
      </w:r>
    </w:p>
    <w:p w:rsidR="00402D14" w:rsidRDefault="00402D14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035BA" w:rsidRDefault="001035BA" w:rsidP="001035BA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При макроскопічному аналізі ЛРС встановлено наступні діагностичні ознаки: куски кори трубчасті або жолобкуваті, зовнішня поверхня кори гладка, темно-бура, часто з білуватими поперечно витягнутими </w:t>
      </w:r>
      <w:proofErr w:type="spellStart"/>
      <w:r w:rsidRPr="001035BA">
        <w:rPr>
          <w:rFonts w:ascii="Times New Roman" w:hAnsi="Times New Roman" w:cs="Times New Roman"/>
          <w:sz w:val="28"/>
          <w:szCs w:val="28"/>
        </w:rPr>
        <w:t>сочевичками</w:t>
      </w:r>
      <w:proofErr w:type="spellEnd"/>
      <w:r w:rsidRPr="001035BA">
        <w:rPr>
          <w:rFonts w:ascii="Times New Roman" w:hAnsi="Times New Roman" w:cs="Times New Roman"/>
          <w:sz w:val="28"/>
          <w:szCs w:val="28"/>
        </w:rPr>
        <w:t xml:space="preserve">; при </w:t>
      </w:r>
      <w:proofErr w:type="spellStart"/>
      <w:r w:rsidRPr="001035BA">
        <w:rPr>
          <w:rFonts w:ascii="Times New Roman" w:hAnsi="Times New Roman" w:cs="Times New Roman"/>
          <w:sz w:val="28"/>
          <w:szCs w:val="28"/>
        </w:rPr>
        <w:t>зішкрябуванні</w:t>
      </w:r>
      <w:proofErr w:type="spellEnd"/>
      <w:r w:rsidRPr="001035BA">
        <w:rPr>
          <w:rFonts w:ascii="Times New Roman" w:hAnsi="Times New Roman" w:cs="Times New Roman"/>
          <w:sz w:val="28"/>
          <w:szCs w:val="28"/>
        </w:rPr>
        <w:t xml:space="preserve"> зовнішньої частини корку видно </w:t>
      </w:r>
      <w:r w:rsidRPr="001035BA">
        <w:rPr>
          <w:rFonts w:ascii="Times New Roman" w:hAnsi="Times New Roman" w:cs="Times New Roman"/>
          <w:sz w:val="28"/>
          <w:szCs w:val="28"/>
        </w:rPr>
        <w:lastRenderedPageBreak/>
        <w:t xml:space="preserve">червоний шар; внутрішня поверхня гладка, червонувато-бурого кольору. Провізор зробив висновок, що дана ЛРС це:  </w:t>
      </w:r>
    </w:p>
    <w:p w:rsidR="005F560F" w:rsidRDefault="005F560F" w:rsidP="005F560F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035BA" w:rsidRDefault="001035BA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A  кора верби  </w:t>
      </w:r>
    </w:p>
    <w:p w:rsidR="001035BA" w:rsidRDefault="001035BA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B  кора калини  </w:t>
      </w:r>
    </w:p>
    <w:p w:rsidR="001035BA" w:rsidRDefault="001035BA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C  кора дуба  </w:t>
      </w:r>
    </w:p>
    <w:p w:rsidR="001035BA" w:rsidRDefault="001035BA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 xml:space="preserve">D  кора крушини   </w:t>
      </w:r>
    </w:p>
    <w:p w:rsidR="00326C18" w:rsidRDefault="001035BA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035BA">
        <w:rPr>
          <w:rFonts w:ascii="Times New Roman" w:hAnsi="Times New Roman" w:cs="Times New Roman"/>
          <w:sz w:val="28"/>
          <w:szCs w:val="28"/>
        </w:rPr>
        <w:t>E  кора ліщини</w:t>
      </w:r>
    </w:p>
    <w:p w:rsidR="00F605EC" w:rsidRDefault="00F605EC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605EC" w:rsidRDefault="00F605EC" w:rsidP="005F560F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5EC">
        <w:rPr>
          <w:rFonts w:ascii="Times New Roman" w:hAnsi="Times New Roman" w:cs="Times New Roman"/>
          <w:sz w:val="28"/>
          <w:szCs w:val="28"/>
        </w:rPr>
        <w:t xml:space="preserve">Фармацевтичні підприємства виробляють танін з рослинної сировини. Який вид з перелічених лікарських рослин може бути використаний як джерело таніну? </w:t>
      </w:r>
    </w:p>
    <w:p w:rsidR="005F560F" w:rsidRDefault="005F560F" w:rsidP="005F560F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605EC" w:rsidRDefault="00F605EC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605EC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Herba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Hyperici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perforati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5EC" w:rsidRDefault="00F605EC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605EC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Cortex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Quercus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roburis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5EC" w:rsidRDefault="00F605EC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605EC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Rhizoma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Bergeniae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crassifoliae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5EC" w:rsidRDefault="00F605EC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605EC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Folium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Rhois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coriariae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05EC" w:rsidRDefault="00F605EC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605EC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Radix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Sanquisorbae</w:t>
      </w:r>
      <w:proofErr w:type="spellEnd"/>
      <w:r w:rsidRPr="00F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5EC">
        <w:rPr>
          <w:rFonts w:ascii="Times New Roman" w:hAnsi="Times New Roman" w:cs="Times New Roman"/>
          <w:sz w:val="28"/>
          <w:szCs w:val="28"/>
        </w:rPr>
        <w:t>officinalis</w:t>
      </w:r>
      <w:proofErr w:type="spellEnd"/>
    </w:p>
    <w:p w:rsidR="00131B8C" w:rsidRDefault="00131B8C" w:rsidP="001035BA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76046" w:rsidRDefault="00676046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60B76" w:rsidRDefault="00F60B76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560F" w:rsidRDefault="005F560F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560F" w:rsidRDefault="004E37CB" w:rsidP="005F560F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7CB">
        <w:rPr>
          <w:rFonts w:ascii="Times New Roman" w:hAnsi="Times New Roman" w:cs="Times New Roman"/>
          <w:sz w:val="28"/>
          <w:szCs w:val="28"/>
        </w:rPr>
        <w:t>Препарати коренів щавлю здатні виявляти як послаблюючий, так і в’яжучий ефекти. Це обумовлено наявністю біологічно активних речовин:</w:t>
      </w:r>
    </w:p>
    <w:p w:rsidR="004E37CB" w:rsidRDefault="004E37CB" w:rsidP="004E37CB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37CB">
        <w:rPr>
          <w:rFonts w:ascii="Times New Roman" w:hAnsi="Times New Roman" w:cs="Times New Roman"/>
          <w:sz w:val="28"/>
          <w:szCs w:val="28"/>
        </w:rPr>
        <w:t xml:space="preserve">A Кумарини і </w:t>
      </w:r>
      <w:proofErr w:type="spellStart"/>
      <w:r w:rsidRPr="004E37CB">
        <w:rPr>
          <w:rFonts w:ascii="Times New Roman" w:hAnsi="Times New Roman" w:cs="Times New Roman"/>
          <w:sz w:val="28"/>
          <w:szCs w:val="28"/>
        </w:rPr>
        <w:t>фенологлікозиди</w:t>
      </w:r>
      <w:proofErr w:type="spellEnd"/>
      <w:r w:rsidRPr="004E37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37CB" w:rsidRDefault="004E37CB" w:rsidP="004E37CB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37CB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4E37CB">
        <w:rPr>
          <w:rFonts w:ascii="Times New Roman" w:hAnsi="Times New Roman" w:cs="Times New Roman"/>
          <w:sz w:val="28"/>
          <w:szCs w:val="28"/>
        </w:rPr>
        <w:t>Флавоноїди</w:t>
      </w:r>
      <w:proofErr w:type="spellEnd"/>
      <w:r w:rsidRPr="004E37CB">
        <w:rPr>
          <w:rFonts w:ascii="Times New Roman" w:hAnsi="Times New Roman" w:cs="Times New Roman"/>
          <w:sz w:val="28"/>
          <w:szCs w:val="28"/>
        </w:rPr>
        <w:t xml:space="preserve"> і ефірні олії </w:t>
      </w:r>
    </w:p>
    <w:p w:rsidR="004E37CB" w:rsidRDefault="004E37CB" w:rsidP="004E37CB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37CB">
        <w:rPr>
          <w:rFonts w:ascii="Times New Roman" w:hAnsi="Times New Roman" w:cs="Times New Roman"/>
          <w:sz w:val="28"/>
          <w:szCs w:val="28"/>
        </w:rPr>
        <w:t xml:space="preserve">C Ефірні і жирні олії </w:t>
      </w:r>
    </w:p>
    <w:p w:rsidR="004E37CB" w:rsidRDefault="004E37CB" w:rsidP="004E37CB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37CB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4E37CB">
        <w:rPr>
          <w:rFonts w:ascii="Times New Roman" w:hAnsi="Times New Roman" w:cs="Times New Roman"/>
          <w:sz w:val="28"/>
          <w:szCs w:val="28"/>
        </w:rPr>
        <w:t>Антраценпохідні</w:t>
      </w:r>
      <w:proofErr w:type="spellEnd"/>
      <w:r w:rsidRPr="004E37CB">
        <w:rPr>
          <w:rFonts w:ascii="Times New Roman" w:hAnsi="Times New Roman" w:cs="Times New Roman"/>
          <w:sz w:val="28"/>
          <w:szCs w:val="28"/>
        </w:rPr>
        <w:t xml:space="preserve"> і дубильні речовини </w:t>
      </w:r>
    </w:p>
    <w:p w:rsidR="00F60B76" w:rsidRDefault="004E37CB" w:rsidP="004E37CB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37CB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4E37CB">
        <w:rPr>
          <w:rFonts w:ascii="Times New Roman" w:hAnsi="Times New Roman" w:cs="Times New Roman"/>
          <w:sz w:val="28"/>
          <w:szCs w:val="28"/>
        </w:rPr>
        <w:t>Іридоїди</w:t>
      </w:r>
      <w:proofErr w:type="spellEnd"/>
      <w:r w:rsidRPr="004E37CB">
        <w:rPr>
          <w:rFonts w:ascii="Times New Roman" w:hAnsi="Times New Roman" w:cs="Times New Roman"/>
          <w:sz w:val="28"/>
          <w:szCs w:val="28"/>
        </w:rPr>
        <w:t xml:space="preserve"> і вітаміни</w:t>
      </w:r>
    </w:p>
    <w:p w:rsidR="00F80F72" w:rsidRDefault="00F80F72" w:rsidP="00F60B76">
      <w:pPr>
        <w:pStyle w:val="a7"/>
        <w:tabs>
          <w:tab w:val="left" w:pos="5148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BC28DD" w:rsidRDefault="00482103" w:rsidP="00482103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Порівняйте морфологічні ознаки плодів чорниці з іншими </w:t>
      </w:r>
      <w:r w:rsidRPr="001419FE">
        <w:rPr>
          <w:rFonts w:ascii="Times New Roman" w:hAnsi="Times New Roman" w:cs="Times New Roman"/>
          <w:sz w:val="28"/>
          <w:szCs w:val="28"/>
        </w:rPr>
        <w:t>морфологічно подібни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419FE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ами ЛРС</w:t>
      </w:r>
    </w:p>
    <w:p w:rsidR="00BC28DD" w:rsidRDefault="00BC28DD" w:rsidP="00482103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644" w:type="dxa"/>
        <w:tblLook w:val="04A0"/>
      </w:tblPr>
      <w:tblGrid>
        <w:gridCol w:w="3036"/>
        <w:gridCol w:w="2892"/>
        <w:gridCol w:w="2773"/>
      </w:tblGrid>
      <w:tr w:rsidR="00E27CDD" w:rsidTr="002A4EB3">
        <w:trPr>
          <w:trHeight w:val="771"/>
        </w:trPr>
        <w:tc>
          <w:tcPr>
            <w:tcW w:w="3036" w:type="dxa"/>
          </w:tcPr>
          <w:p w:rsidR="00E27CDD" w:rsidRPr="000044FF" w:rsidRDefault="00485AD5" w:rsidP="00485AD5">
            <w:pPr>
              <w:pStyle w:val="a7"/>
              <w:tabs>
                <w:tab w:val="left" w:pos="514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ЛР</w:t>
            </w:r>
          </w:p>
        </w:tc>
        <w:tc>
          <w:tcPr>
            <w:tcW w:w="2892" w:type="dxa"/>
          </w:tcPr>
          <w:p w:rsidR="00E27CDD" w:rsidRPr="000044FF" w:rsidRDefault="00485AD5" w:rsidP="00485AD5">
            <w:pPr>
              <w:pStyle w:val="a7"/>
              <w:tabs>
                <w:tab w:val="left" w:pos="514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Плоди</w:t>
            </w:r>
          </w:p>
        </w:tc>
        <w:tc>
          <w:tcPr>
            <w:tcW w:w="2773" w:type="dxa"/>
          </w:tcPr>
          <w:p w:rsidR="00E27CDD" w:rsidRPr="000044FF" w:rsidRDefault="00485AD5" w:rsidP="00485AD5">
            <w:pPr>
              <w:pStyle w:val="a7"/>
              <w:tabs>
                <w:tab w:val="left" w:pos="514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Насіння</w:t>
            </w:r>
          </w:p>
        </w:tc>
      </w:tr>
      <w:tr w:rsidR="00E27CDD" w:rsidTr="00485AD5">
        <w:trPr>
          <w:trHeight w:val="551"/>
        </w:trPr>
        <w:tc>
          <w:tcPr>
            <w:tcW w:w="3036" w:type="dxa"/>
          </w:tcPr>
          <w:p w:rsidR="00E27CDD" w:rsidRPr="004E52DF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5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Vacinnium</w:t>
            </w:r>
            <w:proofErr w:type="spellEnd"/>
            <w:r w:rsidRPr="004E5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2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myrtillus</w:t>
            </w:r>
            <w:proofErr w:type="spellEnd"/>
          </w:p>
        </w:tc>
        <w:tc>
          <w:tcPr>
            <w:tcW w:w="2892" w:type="dxa"/>
          </w:tcPr>
          <w:p w:rsidR="00E27CDD" w:rsidRDefault="00E27CDD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E27CDD" w:rsidRDefault="00E27CDD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DD" w:rsidTr="00485AD5">
        <w:trPr>
          <w:trHeight w:val="701"/>
        </w:trPr>
        <w:tc>
          <w:tcPr>
            <w:tcW w:w="3036" w:type="dxa"/>
          </w:tcPr>
          <w:p w:rsidR="00E27CDD" w:rsidRPr="00485AD5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485AD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Ribes nigrum</w:t>
            </w:r>
          </w:p>
        </w:tc>
        <w:tc>
          <w:tcPr>
            <w:tcW w:w="2892" w:type="dxa"/>
          </w:tcPr>
          <w:p w:rsidR="00E27CDD" w:rsidRDefault="00E27CDD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773" w:type="dxa"/>
          </w:tcPr>
          <w:p w:rsidR="00E27CDD" w:rsidRDefault="00E27CDD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CDD" w:rsidTr="002A4EB3">
        <w:trPr>
          <w:trHeight w:val="725"/>
        </w:trPr>
        <w:tc>
          <w:tcPr>
            <w:tcW w:w="3036" w:type="dxa"/>
          </w:tcPr>
          <w:p w:rsidR="00E27CDD" w:rsidRPr="008368FE" w:rsidRDefault="008368FE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Sambucus nigra</w:t>
            </w:r>
          </w:p>
        </w:tc>
        <w:tc>
          <w:tcPr>
            <w:tcW w:w="2892" w:type="dxa"/>
          </w:tcPr>
          <w:p w:rsidR="00E27CDD" w:rsidRDefault="00E27CDD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773" w:type="dxa"/>
          </w:tcPr>
          <w:p w:rsidR="00E27CDD" w:rsidRDefault="00E27CDD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D5" w:rsidTr="002A4EB3">
        <w:trPr>
          <w:trHeight w:val="725"/>
        </w:trPr>
        <w:tc>
          <w:tcPr>
            <w:tcW w:w="3036" w:type="dxa"/>
          </w:tcPr>
          <w:p w:rsidR="00485AD5" w:rsidRPr="00E60812" w:rsidRDefault="005F4ACF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Sambucus ebulus</w:t>
            </w:r>
          </w:p>
        </w:tc>
        <w:tc>
          <w:tcPr>
            <w:tcW w:w="2892" w:type="dxa"/>
          </w:tcPr>
          <w:p w:rsidR="00485AD5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773" w:type="dxa"/>
          </w:tcPr>
          <w:p w:rsidR="00485AD5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D5" w:rsidTr="002A4EB3">
        <w:trPr>
          <w:trHeight w:val="725"/>
        </w:trPr>
        <w:tc>
          <w:tcPr>
            <w:tcW w:w="3036" w:type="dxa"/>
          </w:tcPr>
          <w:p w:rsidR="00485AD5" w:rsidRPr="00D431BE" w:rsidRDefault="00D431BE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t>Padus recemosa</w:t>
            </w:r>
          </w:p>
        </w:tc>
        <w:tc>
          <w:tcPr>
            <w:tcW w:w="2892" w:type="dxa"/>
          </w:tcPr>
          <w:p w:rsidR="00485AD5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773" w:type="dxa"/>
          </w:tcPr>
          <w:p w:rsidR="00485AD5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D5" w:rsidTr="002A4EB3">
        <w:trPr>
          <w:trHeight w:val="725"/>
        </w:trPr>
        <w:tc>
          <w:tcPr>
            <w:tcW w:w="3036" w:type="dxa"/>
          </w:tcPr>
          <w:p w:rsidR="00485AD5" w:rsidRPr="00771DBC" w:rsidRDefault="00771DBC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Frangula alnus</w:t>
            </w:r>
          </w:p>
        </w:tc>
        <w:tc>
          <w:tcPr>
            <w:tcW w:w="2892" w:type="dxa"/>
          </w:tcPr>
          <w:p w:rsidR="00485AD5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773" w:type="dxa"/>
          </w:tcPr>
          <w:p w:rsidR="00485AD5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AD5" w:rsidTr="002A4EB3">
        <w:trPr>
          <w:trHeight w:val="725"/>
        </w:trPr>
        <w:tc>
          <w:tcPr>
            <w:tcW w:w="3036" w:type="dxa"/>
          </w:tcPr>
          <w:p w:rsidR="00485AD5" w:rsidRPr="004E52DF" w:rsidRDefault="004E52DF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Rhamnus cathartica</w:t>
            </w:r>
          </w:p>
        </w:tc>
        <w:tc>
          <w:tcPr>
            <w:tcW w:w="2892" w:type="dxa"/>
          </w:tcPr>
          <w:p w:rsidR="00485AD5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2773" w:type="dxa"/>
          </w:tcPr>
          <w:p w:rsidR="00485AD5" w:rsidRDefault="00485AD5" w:rsidP="002A4EB3">
            <w:pPr>
              <w:pStyle w:val="a7"/>
              <w:tabs>
                <w:tab w:val="left" w:pos="5148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CDD" w:rsidRDefault="00E27CDD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7571" w:rsidRDefault="00167571" w:rsidP="001675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167571" w:rsidRPr="00A92264" w:rsidRDefault="00167571" w:rsidP="00167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7571" w:rsidRDefault="00167571" w:rsidP="00167571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167571" w:rsidRPr="00DD4E51" w:rsidRDefault="00167571" w:rsidP="001675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, І.О. Журавель, С.М.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Марчишин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та ін.; за ред.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: Золоті сторінки, 2015. – 736 с.</w:t>
      </w:r>
    </w:p>
    <w:p w:rsidR="00167571" w:rsidRPr="00425E53" w:rsidRDefault="00167571" w:rsidP="001675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 xml:space="preserve">Фармакогнозія. Лабораторний практикум: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для здобувачів вищої освіти /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Журавель, О.М. Новосел, В.Ю. Кузнєцова, З.І. Омельченко, О.А.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Н.Є. Бурда, В.В.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Процька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 / за ред.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Журавель. – Х.: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>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167571" w:rsidRPr="00425E53" w:rsidRDefault="00167571" w:rsidP="001675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фармакогнозии: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пособие для студ. вузов /В. Н. Ковалев, Н. В. Попова, В.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Золотые страницы, 2003. – 512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7571" w:rsidRDefault="00167571"/>
    <w:sectPr w:rsidR="00167571" w:rsidSect="0063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7A"/>
    <w:multiLevelType w:val="hybridMultilevel"/>
    <w:tmpl w:val="6C546F68"/>
    <w:lvl w:ilvl="0" w:tplc="0422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7300"/>
    <w:multiLevelType w:val="hybridMultilevel"/>
    <w:tmpl w:val="A8FC6DF6"/>
    <w:lvl w:ilvl="0" w:tplc="136A4A4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2046F"/>
    <w:rsid w:val="000044FF"/>
    <w:rsid w:val="00044E41"/>
    <w:rsid w:val="000777CE"/>
    <w:rsid w:val="0008490E"/>
    <w:rsid w:val="00085BE3"/>
    <w:rsid w:val="00097A30"/>
    <w:rsid w:val="000A2441"/>
    <w:rsid w:val="000A6974"/>
    <w:rsid w:val="000E0DC3"/>
    <w:rsid w:val="000E72F8"/>
    <w:rsid w:val="00100473"/>
    <w:rsid w:val="001035BA"/>
    <w:rsid w:val="00106D40"/>
    <w:rsid w:val="00131B8C"/>
    <w:rsid w:val="001419FE"/>
    <w:rsid w:val="00150B12"/>
    <w:rsid w:val="00167571"/>
    <w:rsid w:val="00171843"/>
    <w:rsid w:val="0018375A"/>
    <w:rsid w:val="001A003A"/>
    <w:rsid w:val="001A13E6"/>
    <w:rsid w:val="001D2771"/>
    <w:rsid w:val="001E4D10"/>
    <w:rsid w:val="0024661A"/>
    <w:rsid w:val="00254961"/>
    <w:rsid w:val="00255DEB"/>
    <w:rsid w:val="002624B6"/>
    <w:rsid w:val="002844C7"/>
    <w:rsid w:val="0028565C"/>
    <w:rsid w:val="00296680"/>
    <w:rsid w:val="002A209C"/>
    <w:rsid w:val="002A28D6"/>
    <w:rsid w:val="002D2D78"/>
    <w:rsid w:val="002E1AAC"/>
    <w:rsid w:val="002E3C05"/>
    <w:rsid w:val="002F1913"/>
    <w:rsid w:val="00326C18"/>
    <w:rsid w:val="00361DCA"/>
    <w:rsid w:val="003642D0"/>
    <w:rsid w:val="00372333"/>
    <w:rsid w:val="003955D1"/>
    <w:rsid w:val="003A34F4"/>
    <w:rsid w:val="003B5E90"/>
    <w:rsid w:val="003B61DE"/>
    <w:rsid w:val="003E6276"/>
    <w:rsid w:val="003F1FF5"/>
    <w:rsid w:val="00402D14"/>
    <w:rsid w:val="004056F2"/>
    <w:rsid w:val="00455774"/>
    <w:rsid w:val="00482103"/>
    <w:rsid w:val="00485AD5"/>
    <w:rsid w:val="0048658A"/>
    <w:rsid w:val="004A451D"/>
    <w:rsid w:val="004E3507"/>
    <w:rsid w:val="004E37CB"/>
    <w:rsid w:val="004E52DF"/>
    <w:rsid w:val="004E621D"/>
    <w:rsid w:val="004E698C"/>
    <w:rsid w:val="004F63E7"/>
    <w:rsid w:val="005058BD"/>
    <w:rsid w:val="00566494"/>
    <w:rsid w:val="00574161"/>
    <w:rsid w:val="005B54B1"/>
    <w:rsid w:val="005C1EC1"/>
    <w:rsid w:val="005C613F"/>
    <w:rsid w:val="005F0CF2"/>
    <w:rsid w:val="005F4ACF"/>
    <w:rsid w:val="005F560F"/>
    <w:rsid w:val="0062046F"/>
    <w:rsid w:val="00631664"/>
    <w:rsid w:val="006337FA"/>
    <w:rsid w:val="00646BE4"/>
    <w:rsid w:val="00651DA5"/>
    <w:rsid w:val="00676046"/>
    <w:rsid w:val="006772E6"/>
    <w:rsid w:val="006811D2"/>
    <w:rsid w:val="006B0AD3"/>
    <w:rsid w:val="006C77B3"/>
    <w:rsid w:val="006F4A68"/>
    <w:rsid w:val="00702463"/>
    <w:rsid w:val="0071492B"/>
    <w:rsid w:val="00717AE2"/>
    <w:rsid w:val="00722CA6"/>
    <w:rsid w:val="007247CC"/>
    <w:rsid w:val="00736439"/>
    <w:rsid w:val="00746CBE"/>
    <w:rsid w:val="00771DBC"/>
    <w:rsid w:val="007925BD"/>
    <w:rsid w:val="007B2040"/>
    <w:rsid w:val="007B54F3"/>
    <w:rsid w:val="007D4A1B"/>
    <w:rsid w:val="007E1959"/>
    <w:rsid w:val="007E3D49"/>
    <w:rsid w:val="007F2B0B"/>
    <w:rsid w:val="007F726A"/>
    <w:rsid w:val="0080054E"/>
    <w:rsid w:val="00804688"/>
    <w:rsid w:val="008062CC"/>
    <w:rsid w:val="0081146B"/>
    <w:rsid w:val="0081402B"/>
    <w:rsid w:val="00814BE8"/>
    <w:rsid w:val="0081729A"/>
    <w:rsid w:val="00835AB9"/>
    <w:rsid w:val="008368FE"/>
    <w:rsid w:val="00860FF4"/>
    <w:rsid w:val="0088640C"/>
    <w:rsid w:val="008919C3"/>
    <w:rsid w:val="008953FF"/>
    <w:rsid w:val="008A519B"/>
    <w:rsid w:val="008B6D8E"/>
    <w:rsid w:val="008D01D2"/>
    <w:rsid w:val="008D120D"/>
    <w:rsid w:val="008D2026"/>
    <w:rsid w:val="008E46AF"/>
    <w:rsid w:val="009203B7"/>
    <w:rsid w:val="009426CF"/>
    <w:rsid w:val="00952195"/>
    <w:rsid w:val="009B628F"/>
    <w:rsid w:val="009C4505"/>
    <w:rsid w:val="009C59E3"/>
    <w:rsid w:val="009D1550"/>
    <w:rsid w:val="009F2BCB"/>
    <w:rsid w:val="009F7002"/>
    <w:rsid w:val="00A111BE"/>
    <w:rsid w:val="00A17376"/>
    <w:rsid w:val="00A30898"/>
    <w:rsid w:val="00A37CD4"/>
    <w:rsid w:val="00A418BC"/>
    <w:rsid w:val="00A82377"/>
    <w:rsid w:val="00AA2692"/>
    <w:rsid w:val="00AA2900"/>
    <w:rsid w:val="00AA4BC2"/>
    <w:rsid w:val="00AA61B1"/>
    <w:rsid w:val="00AA7D6A"/>
    <w:rsid w:val="00AC2CD2"/>
    <w:rsid w:val="00AD604A"/>
    <w:rsid w:val="00AE17AC"/>
    <w:rsid w:val="00AF3700"/>
    <w:rsid w:val="00AF69C9"/>
    <w:rsid w:val="00AF6FD6"/>
    <w:rsid w:val="00B0017F"/>
    <w:rsid w:val="00B1171D"/>
    <w:rsid w:val="00B159A2"/>
    <w:rsid w:val="00B43D42"/>
    <w:rsid w:val="00B50682"/>
    <w:rsid w:val="00B55E21"/>
    <w:rsid w:val="00B568FA"/>
    <w:rsid w:val="00B645D4"/>
    <w:rsid w:val="00B7365B"/>
    <w:rsid w:val="00B84958"/>
    <w:rsid w:val="00B90E26"/>
    <w:rsid w:val="00BA3EF6"/>
    <w:rsid w:val="00BB1D4A"/>
    <w:rsid w:val="00BC19E6"/>
    <w:rsid w:val="00BC28DD"/>
    <w:rsid w:val="00BE4CE2"/>
    <w:rsid w:val="00BF17E8"/>
    <w:rsid w:val="00CB3999"/>
    <w:rsid w:val="00D01997"/>
    <w:rsid w:val="00D431BE"/>
    <w:rsid w:val="00D6045C"/>
    <w:rsid w:val="00D64560"/>
    <w:rsid w:val="00D766E4"/>
    <w:rsid w:val="00D978E0"/>
    <w:rsid w:val="00DA36D8"/>
    <w:rsid w:val="00DC0435"/>
    <w:rsid w:val="00DD11C6"/>
    <w:rsid w:val="00E27CDD"/>
    <w:rsid w:val="00E47FAB"/>
    <w:rsid w:val="00E60812"/>
    <w:rsid w:val="00E72547"/>
    <w:rsid w:val="00E90EA1"/>
    <w:rsid w:val="00EA7438"/>
    <w:rsid w:val="00EB1170"/>
    <w:rsid w:val="00EF328C"/>
    <w:rsid w:val="00EF58F6"/>
    <w:rsid w:val="00F1468A"/>
    <w:rsid w:val="00F24004"/>
    <w:rsid w:val="00F276A1"/>
    <w:rsid w:val="00F345DE"/>
    <w:rsid w:val="00F35267"/>
    <w:rsid w:val="00F57685"/>
    <w:rsid w:val="00F605EC"/>
    <w:rsid w:val="00F60B76"/>
    <w:rsid w:val="00F62168"/>
    <w:rsid w:val="00F80F72"/>
    <w:rsid w:val="00F848CE"/>
    <w:rsid w:val="00F921A2"/>
    <w:rsid w:val="00FB157D"/>
    <w:rsid w:val="00FB5C00"/>
    <w:rsid w:val="00FB72D3"/>
    <w:rsid w:val="00FC113C"/>
    <w:rsid w:val="00FE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0"/>
    <w:link w:val="40"/>
    <w:qFormat/>
    <w:rsid w:val="0024661A"/>
    <w:pPr>
      <w:suppressAutoHyphens/>
      <w:spacing w:before="1400" w:after="60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BC1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Название Знак"/>
    <w:basedOn w:val="a1"/>
    <w:link w:val="a4"/>
    <w:rsid w:val="00BC19E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a6">
    <w:name w:val="Абзац"/>
    <w:basedOn w:val="a"/>
    <w:rsid w:val="00BC19E6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F58F6"/>
    <w:pPr>
      <w:ind w:left="720"/>
      <w:contextualSpacing/>
    </w:pPr>
  </w:style>
  <w:style w:type="table" w:styleId="a8">
    <w:name w:val="Table Grid"/>
    <w:basedOn w:val="a2"/>
    <w:uiPriority w:val="59"/>
    <w:rsid w:val="005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9"/>
    <w:unhideWhenUsed/>
    <w:rsid w:val="00FB15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Основной текст Знак"/>
    <w:basedOn w:val="a1"/>
    <w:link w:val="a0"/>
    <w:uiPriority w:val="99"/>
    <w:rsid w:val="00FB157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40">
    <w:name w:val="Заголовок 4 Знак"/>
    <w:basedOn w:val="a1"/>
    <w:link w:val="4"/>
    <w:rsid w:val="0024661A"/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8E4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nhideWhenUsed/>
    <w:rsid w:val="009B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9B628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Normal (Web)"/>
    <w:basedOn w:val="a"/>
    <w:rsid w:val="007D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94BA-BD85-4F01-90AB-D3ACB376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AICNC</dc:creator>
  <cp:keywords/>
  <dc:description/>
  <cp:lastModifiedBy>777</cp:lastModifiedBy>
  <cp:revision>109</cp:revision>
  <dcterms:created xsi:type="dcterms:W3CDTF">2020-03-25T19:30:00Z</dcterms:created>
  <dcterms:modified xsi:type="dcterms:W3CDTF">2020-04-04T18:36:00Z</dcterms:modified>
</cp:coreProperties>
</file>