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8F" w:rsidRPr="00672114" w:rsidRDefault="00380E8F" w:rsidP="00380E8F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Нутриціологія</w:t>
      </w:r>
      <w:proofErr w:type="spellEnd"/>
    </w:p>
    <w:p w:rsidR="00380E8F" w:rsidRPr="00A93469" w:rsidRDefault="00380E8F" w:rsidP="00380E8F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spellStart"/>
      <w:r>
        <w:rPr>
          <w:b w:val="0"/>
          <w:szCs w:val="28"/>
        </w:rPr>
        <w:t>здобувачів</w:t>
      </w:r>
      <w:proofErr w:type="spellEnd"/>
      <w:r>
        <w:rPr>
          <w:b w:val="0"/>
          <w:szCs w:val="28"/>
        </w:rPr>
        <w:t xml:space="preserve"> </w:t>
      </w:r>
      <w:r w:rsidRPr="00A93469">
        <w:rPr>
          <w:b w:val="0"/>
          <w:szCs w:val="28"/>
        </w:rPr>
        <w:t xml:space="preserve">3 курсу </w:t>
      </w:r>
      <w:proofErr w:type="spellStart"/>
      <w:r w:rsidRPr="00A93469">
        <w:rPr>
          <w:b w:val="0"/>
          <w:szCs w:val="28"/>
        </w:rPr>
        <w:t>галузі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знань</w:t>
      </w:r>
      <w:proofErr w:type="spellEnd"/>
      <w:r w:rsidRPr="00A93469">
        <w:rPr>
          <w:b w:val="0"/>
          <w:szCs w:val="28"/>
        </w:rPr>
        <w:t xml:space="preserve"> 22 «</w:t>
      </w:r>
      <w:proofErr w:type="spellStart"/>
      <w:r w:rsidRPr="00A93469">
        <w:rPr>
          <w:b w:val="0"/>
          <w:szCs w:val="28"/>
        </w:rPr>
        <w:t>Охорона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здоров'я</w:t>
      </w:r>
      <w:proofErr w:type="spellEnd"/>
      <w:r w:rsidRPr="00A93469">
        <w:rPr>
          <w:b w:val="0"/>
          <w:szCs w:val="28"/>
        </w:rPr>
        <w:t xml:space="preserve">» </w:t>
      </w:r>
      <w:proofErr w:type="spellStart"/>
      <w:proofErr w:type="gramStart"/>
      <w:r w:rsidRPr="00A93469">
        <w:rPr>
          <w:b w:val="0"/>
          <w:szCs w:val="28"/>
        </w:rPr>
        <w:t>спец</w:t>
      </w:r>
      <w:proofErr w:type="gramEnd"/>
      <w:r w:rsidRPr="00A93469">
        <w:rPr>
          <w:b w:val="0"/>
          <w:szCs w:val="28"/>
        </w:rPr>
        <w:t>іальності</w:t>
      </w:r>
      <w:proofErr w:type="spellEnd"/>
      <w:r w:rsidRPr="00A93469">
        <w:rPr>
          <w:b w:val="0"/>
          <w:szCs w:val="28"/>
        </w:rPr>
        <w:t xml:space="preserve"> 226 «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 xml:space="preserve">, </w:t>
      </w:r>
      <w:proofErr w:type="spellStart"/>
      <w:r w:rsidRPr="00A93469">
        <w:rPr>
          <w:b w:val="0"/>
          <w:szCs w:val="28"/>
        </w:rPr>
        <w:t>промислова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 xml:space="preserve">» </w:t>
      </w:r>
      <w:proofErr w:type="spellStart"/>
      <w:r w:rsidRPr="00A93469">
        <w:rPr>
          <w:b w:val="0"/>
          <w:szCs w:val="28"/>
        </w:rPr>
        <w:t>освітня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програма</w:t>
      </w:r>
      <w:proofErr w:type="spellEnd"/>
      <w:r w:rsidRPr="00A93469">
        <w:rPr>
          <w:b w:val="0"/>
          <w:szCs w:val="28"/>
        </w:rPr>
        <w:t xml:space="preserve"> «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>»</w:t>
      </w:r>
    </w:p>
    <w:p w:rsidR="00380E8F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  <w:r w:rsidRPr="00A93469">
        <w:rPr>
          <w:b w:val="0"/>
          <w:szCs w:val="28"/>
        </w:rPr>
        <w:t>Фс17(4,0д</w:t>
      </w:r>
      <w:proofErr w:type="gramStart"/>
      <w:r w:rsidRPr="00A93469">
        <w:rPr>
          <w:b w:val="0"/>
          <w:szCs w:val="28"/>
        </w:rPr>
        <w:t>)м</w:t>
      </w:r>
      <w:proofErr w:type="gramEnd"/>
      <w:r w:rsidRPr="00A93469">
        <w:rPr>
          <w:b w:val="0"/>
          <w:szCs w:val="28"/>
        </w:rPr>
        <w:t xml:space="preserve">ед 1, 2 </w:t>
      </w:r>
      <w:proofErr w:type="spellStart"/>
      <w:r w:rsidRPr="00A93469">
        <w:rPr>
          <w:b w:val="0"/>
          <w:szCs w:val="28"/>
        </w:rPr>
        <w:t>групи</w:t>
      </w:r>
      <w:proofErr w:type="spellEnd"/>
    </w:p>
    <w:p w:rsidR="00380E8F" w:rsidRPr="00672114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</w:p>
    <w:p w:rsidR="00380E8F" w:rsidRDefault="003756CD" w:rsidP="00380E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03</w:t>
      </w:r>
      <w:r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.2020 – </w:t>
      </w:r>
      <w:proofErr w:type="spellStart"/>
      <w:r w:rsidR="00380E8F">
        <w:rPr>
          <w:rFonts w:ascii="Times New Roman" w:hAnsi="Times New Roman"/>
          <w:b/>
          <w:sz w:val="28"/>
          <w:szCs w:val="28"/>
          <w:lang w:eastAsia="ru-RU"/>
        </w:rPr>
        <w:t>група</w:t>
      </w:r>
      <w:proofErr w:type="spellEnd"/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380E8F" w:rsidRDefault="003756CD" w:rsidP="00380E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.2020 – </w:t>
      </w:r>
      <w:proofErr w:type="spellStart"/>
      <w:r w:rsidR="00380E8F">
        <w:rPr>
          <w:rFonts w:ascii="Times New Roman" w:hAnsi="Times New Roman"/>
          <w:b/>
          <w:sz w:val="28"/>
          <w:szCs w:val="28"/>
          <w:lang w:eastAsia="ru-RU"/>
        </w:rPr>
        <w:t>група</w:t>
      </w:r>
      <w:proofErr w:type="spellEnd"/>
      <w:r w:rsidR="00380E8F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2466DE" w:rsidRDefault="002466DE" w:rsidP="00380E8F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0E8F" w:rsidRDefault="00380E8F" w:rsidP="00380E8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Практичне</w:t>
      </w:r>
      <w:proofErr w:type="spellEnd"/>
      <w:r w:rsidRPr="009862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862F0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Pr="00672114">
        <w:rPr>
          <w:rFonts w:ascii="Times New Roman" w:hAnsi="Times New Roman"/>
          <w:b/>
          <w:sz w:val="28"/>
          <w:szCs w:val="28"/>
        </w:rPr>
        <w:t>. Тема: «</w:t>
      </w:r>
      <w:proofErr w:type="gramStart"/>
      <w:r w:rsidR="007B21D0" w:rsidRPr="007B21D0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gramEnd"/>
      <w:r w:rsidR="007B21D0" w:rsidRPr="007B21D0">
        <w:rPr>
          <w:rFonts w:ascii="Times New Roman" w:hAnsi="Times New Roman"/>
          <w:sz w:val="28"/>
          <w:szCs w:val="28"/>
          <w:lang w:val="uk-UA" w:eastAsia="ru-RU"/>
        </w:rPr>
        <w:t>ідсумковий модульний контроль</w:t>
      </w:r>
      <w:r w:rsidRPr="00672114">
        <w:rPr>
          <w:rFonts w:ascii="Times New Roman" w:hAnsi="Times New Roman"/>
          <w:b/>
          <w:sz w:val="28"/>
          <w:szCs w:val="28"/>
        </w:rPr>
        <w:t>»</w:t>
      </w:r>
    </w:p>
    <w:p w:rsidR="00380E8F" w:rsidRDefault="00380E8F" w:rsidP="00380E8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0E8F" w:rsidRPr="008F2571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Контрольні</w:t>
      </w:r>
      <w:proofErr w:type="spellEnd"/>
      <w:r w:rsidRPr="008F25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запитання</w:t>
      </w:r>
      <w:proofErr w:type="spellEnd"/>
      <w:r w:rsidRPr="008F2571">
        <w:rPr>
          <w:rFonts w:ascii="Times New Roman" w:hAnsi="Times New Roman"/>
          <w:sz w:val="28"/>
          <w:szCs w:val="28"/>
        </w:rPr>
        <w:t xml:space="preserve">: </w:t>
      </w:r>
    </w:p>
    <w:p w:rsidR="00C729B7" w:rsidRPr="00380E8F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Історія виникнення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 «здоров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1D6EDC">
        <w:rPr>
          <w:rFonts w:ascii="Times New Roman" w:hAnsi="Times New Roman"/>
          <w:sz w:val="28"/>
          <w:szCs w:val="28"/>
          <w:lang w:val="uk-UA"/>
        </w:rPr>
        <w:t>я» згідно визначення ВООЗ.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Нутриціологія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: предмет, об’єкт, мета та задачі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Основні термінам і поняттям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</w:t>
      </w:r>
      <w:r>
        <w:rPr>
          <w:rFonts w:ascii="Times New Roman" w:hAnsi="Times New Roman"/>
          <w:sz w:val="28"/>
          <w:szCs w:val="28"/>
          <w:lang w:val="uk-UA"/>
        </w:rPr>
        <w:t>ціології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макронутрі</w:t>
      </w:r>
      <w:r w:rsidRPr="001D6EDC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нти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мікронутрі</w:t>
      </w:r>
      <w:r w:rsidRPr="001D6EDC">
        <w:rPr>
          <w:rFonts w:ascii="Times New Roman" w:hAnsi="Times New Roman"/>
          <w:sz w:val="28"/>
          <w:szCs w:val="28"/>
          <w:lang w:val="uk-UA"/>
        </w:rPr>
        <w:t>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есенціальні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речовини»,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нутрі</w:t>
      </w:r>
      <w:r w:rsidRPr="001D6EDC">
        <w:rPr>
          <w:rFonts w:ascii="Times New Roman" w:hAnsi="Times New Roman"/>
          <w:sz w:val="28"/>
          <w:szCs w:val="28"/>
          <w:lang w:val="uk-UA"/>
        </w:rPr>
        <w:t>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нутрицевти</w:t>
      </w:r>
      <w:r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</w:t>
      </w:r>
      <w:r w:rsidRPr="001D6EDC">
        <w:rPr>
          <w:rFonts w:ascii="Times New Roman" w:hAnsi="Times New Roman"/>
          <w:sz w:val="28"/>
          <w:szCs w:val="28"/>
          <w:lang w:val="uk-UA"/>
        </w:rPr>
        <w:t>фармацевтики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еубіотики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ксенобіотики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«харчовий продукт», «харчування», «режим харчування», «збалансоване харчування», «повноцінне харчування», «енергетична цінність харчових продуктів», «дієта», «дієтична добавка», «функціональний харчовий продукт», «харчові добавки», «продукти загального призначення», «продукти спеціального призначення».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D6EDC">
        <w:rPr>
          <w:rFonts w:ascii="Times New Roman" w:hAnsi="Times New Roman"/>
          <w:sz w:val="28"/>
          <w:szCs w:val="28"/>
          <w:lang w:val="uk-UA"/>
        </w:rPr>
        <w:t xml:space="preserve">. Функції та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медико-біологічний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вплив їжі на організм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Харчування. Правила здорового харчування на кожен день. Принципи та закони раціонального харчування. Правила прийому їжі. Піраміда здорового харчування. 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Макронутрієнти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Приклади.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Білки. Класифікація білків. Добова потреба у білках. Енергетич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а 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D6EDC">
        <w:rPr>
          <w:rFonts w:ascii="Times New Roman" w:hAnsi="Times New Roman"/>
          <w:sz w:val="28"/>
          <w:szCs w:val="28"/>
          <w:lang w:val="uk-UA"/>
        </w:rPr>
        <w:t>нність білків.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Незамінні амінокислоти. Фактори, від яких залежить вживання незамінних амінокислот. Стани, до виникнення яких призводить нестача незамінних амінокислот в організмі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Замінні амінокислоти.</w:t>
      </w:r>
      <w:r>
        <w:rPr>
          <w:rFonts w:ascii="Times New Roman" w:hAnsi="Times New Roman"/>
          <w:sz w:val="28"/>
          <w:szCs w:val="28"/>
          <w:lang w:val="uk-UA"/>
        </w:rPr>
        <w:t xml:space="preserve"> Приклади.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lastRenderedPageBreak/>
        <w:t>Жири. Будова жирів. Функції жирів в організмі людини. Симптоми, які вказують на недостатність жирів в організмі. ω-3 і ω-6 жирні кислоти.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/>
        </w:rPr>
        <w:t>Вуглеводи. Функції вуглеводів в організмі людини. Добова норма споживання вуглеводів. Харчові продукти, які є джерелами різних вуглеводів. Стани здоров’я, при яких показано підвищене та знижене споживання клітковини.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Вода. Функції води в організмі людини. Фізіологічна потреба організму у воді при нормальних умовах і при зміні умов. Основні депо в організмі людини, де накопичується вода. Системи та органи, дією яких регулюється підтримка водного балансу в організмі людини Симптоми, які характеризують надлишок та недостатність води в організмі людини. Класифікація питних вод.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Харчові пристрасті. Приклади.</w:t>
      </w:r>
    </w:p>
    <w:p w:rsidR="007B21D0" w:rsidRPr="009A0C1D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Мікронутрієнти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 xml:space="preserve">. Приклади. Харчові джерела основних </w:t>
      </w: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мікронутрієнтів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>. Добова потреба в них.</w:t>
      </w:r>
    </w:p>
    <w:p w:rsidR="007B21D0" w:rsidRPr="009A0C1D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 w:eastAsia="ru-RU"/>
        </w:rPr>
        <w:t>Вітаміни. Біологічна активність вітамінів в організмі людини. Стани, до виникнення яких призводить недостатність та на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лишок вітамінів в організмі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мікроелементи. Функції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організмі людини.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>тани, до виникнення яких призводить недостатність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надлишок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організмі людини.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Вегетаріанство. Види вегетаріанства: дозволені та заборонені продукти харчування.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Сироїдіння. Види сироїдіння.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Характеристика харчування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макробіотиків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особливості, дозволені та заборонені продукти харчування.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Особливості харчування у системі йогів.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Роздільне харчування: основні положення, підходи до поєднання продуктів.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Голодування: види, причини.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Характеристика харчування у релігійних практиках (християнство, іслам, юдаїзм, індуїзм, буддизм).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Поняття: дієтична добавка, харчовий продукт для спеціального дієтичного споживання (використання), функціональний харчовий продукт.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Нормативно-правові акти, які регламентують якість дієтичних добавок, харчових продуктів для спеціального дієтичного споживання та функціональних харчових продуктів.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Класифікація дієтичних добавок згідно з ДФУ. Особливості їх використання. Відмінності від лікарського препарату, харчового продукту </w:t>
      </w:r>
      <w:r w:rsidRPr="001D6EDC">
        <w:rPr>
          <w:rFonts w:ascii="Times New Roman" w:hAnsi="Times New Roman"/>
          <w:sz w:val="28"/>
          <w:szCs w:val="28"/>
          <w:lang w:val="uk-UA"/>
        </w:rPr>
        <w:lastRenderedPageBreak/>
        <w:t>для спеціального дієтичного споживання та функціонального харчового продукту.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Поняття: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метабіотик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Особливості їх складу.</w:t>
      </w:r>
    </w:p>
    <w:p w:rsidR="007B21D0" w:rsidRPr="001D6ED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продукт для спеціального дієтичного споживання: приклади, особливості застосування.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Функціональний харчовий продукт: приклади, особливості застосування.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Добовий раціон харчування. Харчовий статус. Методи визначення харчового статусу.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алергія. Механізм дії харчової алергії. Продукти харчування з високою, середньою та низькою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алергенністю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Елімінаційна дієта. Правила приготування їжі при харчовій алергії.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непереносимість. Види харчової непереносимості: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ензимопатія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фенілкетонурія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галактоземія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лактазна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недостатність,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целіакія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Непереносимість алкоголю.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Принципи дієтотерапії при алергії та харчовій непереносимості.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алергії та харчовій непереносимості.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Цукровий діабет. Причини розвитку діабету. Основні симптоми цукрового діабету. Діабетичний синдром.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Види цукрового діабету.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Основні показники, що визначають цукровий діабет.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Дієта показана при цукровому діабеті: хімічний склад та енергетична цінність добового раціону.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Глікемічний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 харчових продуктів. Харчові продукти з високим, середнім і низьким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глікемічним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індексом.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Прості та складні вуглеводи.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Хлібна одиниця.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Раціон харчування хворих з цукровим діабетом.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цукровому діабеті.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Езофагіт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Пептичні виразки стравоходу: причини, симптоми, лікування, рекомендації щодо їх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В: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А: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lastRenderedPageBreak/>
        <w:t>Рефлюкс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Жовчокам’яна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хвороба: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Гострий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Цироз печінки: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Виразкова хвороба шлунка: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ентероколіт: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Хвороба Боткіна: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Дисбактеріоз кишечнику: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холецистит: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Охарактеризуйте номерні дієти при гастриті типу В, гастриті типу А, дисбактеріозі кишечнику, гепатиті А,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шляхів, виразковій хворобі шлунка, цирозі печінки, хронічному панкреатиті, хронічному ентероколі</w:t>
      </w:r>
      <w:r>
        <w:rPr>
          <w:rFonts w:ascii="Times New Roman" w:hAnsi="Times New Roman"/>
          <w:sz w:val="28"/>
          <w:szCs w:val="28"/>
          <w:lang w:val="uk-UA"/>
        </w:rPr>
        <w:t>ті, жовч</w:t>
      </w:r>
      <w:r w:rsidRPr="00AA5EE5">
        <w:rPr>
          <w:rFonts w:ascii="Times New Roman" w:hAnsi="Times New Roman"/>
          <w:sz w:val="28"/>
          <w:szCs w:val="28"/>
          <w:lang w:val="uk-UA"/>
        </w:rPr>
        <w:t>нокам’яній хворобі, хронічному холециститі, гострому панкреатиті.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Стимулятори перистальтики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кишківника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харчові речовини, які гальмують перистальтику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кишечника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шлунково-кишкового тра</w:t>
      </w:r>
      <w:r>
        <w:rPr>
          <w:rFonts w:ascii="Times New Roman" w:hAnsi="Times New Roman"/>
          <w:sz w:val="28"/>
          <w:szCs w:val="28"/>
          <w:lang w:val="uk-UA"/>
        </w:rPr>
        <w:t>кту.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Захворювання серцево-судинної системи: атеросклероз, гіпертонічна хвороба, хронічна серцева недостатність, ішемічна хвороба серця.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Атеросклероз: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Гіпертонічна хвороба: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Хронічна серцева недостатність: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Ішемічна хвороба серця: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Основні причини виникнення інфаркту міокарда.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lastRenderedPageBreak/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серцево-судинної системи.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Захворювання сечовидільної системи: нефрит, сечокам’яна хвороба.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Нефрит: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Сечокам’яна хвороба: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Захворювання опорно-рухового апарату: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артрит, остеопороз, подагра.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Остеопороз: причини, симптоми, лікування. 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>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артрит: причини, симптоми, лікування.</w:t>
      </w:r>
    </w:p>
    <w:p w:rsidR="007B21D0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Подагра: причини, симптоми, лікування.</w:t>
      </w:r>
    </w:p>
    <w:p w:rsidR="007B21D0" w:rsidRPr="009303CC" w:rsidRDefault="007B21D0" w:rsidP="007B21D0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сечовидільної системи та опорно-рухового апарату.</w:t>
      </w:r>
    </w:p>
    <w:p w:rsidR="00222B2D" w:rsidRPr="007B21D0" w:rsidRDefault="00222B2D">
      <w:pPr>
        <w:rPr>
          <w:lang w:val="uk-UA"/>
        </w:rPr>
      </w:pPr>
    </w:p>
    <w:p w:rsidR="00380E8F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Використана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</w:t>
      </w:r>
      <w:r w:rsidRPr="00425E53">
        <w:rPr>
          <w:rFonts w:ascii="Times New Roman" w:hAnsi="Times New Roman"/>
          <w:b/>
          <w:i/>
          <w:sz w:val="28"/>
          <w:szCs w:val="28"/>
        </w:rPr>
        <w:t>ітература</w:t>
      </w:r>
      <w:proofErr w:type="spellEnd"/>
      <w:r w:rsidRPr="00DD4E51">
        <w:rPr>
          <w:rFonts w:ascii="Times New Roman" w:hAnsi="Times New Roman"/>
          <w:sz w:val="28"/>
          <w:szCs w:val="28"/>
        </w:rPr>
        <w:t>: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Робочий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зошит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Н.В. Попова, О.М. Новосел, З.І. Омельченко, Н.Є. Бурда, А.І. Попик, Л.М. Горяча, Г.С. </w:t>
      </w:r>
      <w:proofErr w:type="spellStart"/>
      <w:r w:rsidRPr="00A93469">
        <w:rPr>
          <w:rFonts w:ascii="Times New Roman" w:hAnsi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Х.: </w:t>
      </w:r>
      <w:proofErr w:type="gramStart"/>
      <w:r w:rsidRPr="00A93469">
        <w:rPr>
          <w:rFonts w:ascii="Times New Roman" w:hAnsi="Times New Roman"/>
          <w:sz w:val="28"/>
          <w:szCs w:val="28"/>
        </w:rPr>
        <w:t>Вид-во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>, 2020. – 77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Тексти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лекцій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93469">
        <w:rPr>
          <w:rFonts w:ascii="Times New Roman" w:hAnsi="Times New Roman"/>
          <w:sz w:val="28"/>
          <w:szCs w:val="28"/>
        </w:rPr>
        <w:t>Автори-укладачі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Попова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Ковальов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С.В., Казаков Г.П., </w:t>
      </w:r>
      <w:proofErr w:type="spellStart"/>
      <w:r w:rsidRPr="00A93469">
        <w:rPr>
          <w:rFonts w:ascii="Times New Roman" w:hAnsi="Times New Roman"/>
          <w:sz w:val="28"/>
          <w:szCs w:val="28"/>
        </w:rPr>
        <w:t>Алфьорова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Д.А., Степанова С.І., Скора І.В. – Х.: </w:t>
      </w:r>
      <w:proofErr w:type="gramStart"/>
      <w:r w:rsidRPr="00A93469">
        <w:rPr>
          <w:rFonts w:ascii="Times New Roman" w:hAnsi="Times New Roman"/>
          <w:sz w:val="28"/>
          <w:szCs w:val="28"/>
        </w:rPr>
        <w:t>Вид-во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2018. </w:t>
      </w:r>
      <w:proofErr w:type="spellStart"/>
      <w:r w:rsidRPr="00A93469">
        <w:rPr>
          <w:rFonts w:ascii="Times New Roman" w:hAnsi="Times New Roman"/>
          <w:sz w:val="28"/>
          <w:szCs w:val="28"/>
        </w:rPr>
        <w:t>Стор</w:t>
      </w:r>
      <w:proofErr w:type="spellEnd"/>
      <w:r w:rsidRPr="00A93469">
        <w:rPr>
          <w:rFonts w:ascii="Times New Roman" w:hAnsi="Times New Roman"/>
          <w:sz w:val="28"/>
          <w:szCs w:val="28"/>
        </w:rPr>
        <w:t>. 126.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proofErr w:type="gramStart"/>
      <w:r w:rsidRPr="00A93469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A93469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3469">
        <w:rPr>
          <w:rFonts w:ascii="Times New Roman" w:hAnsi="Times New Roman"/>
          <w:sz w:val="28"/>
          <w:szCs w:val="28"/>
        </w:rPr>
        <w:t>пос</w:t>
      </w:r>
      <w:proofErr w:type="gramEnd"/>
      <w:r w:rsidRPr="00A93469">
        <w:rPr>
          <w:rFonts w:ascii="Times New Roman" w:hAnsi="Times New Roman"/>
          <w:sz w:val="28"/>
          <w:szCs w:val="28"/>
        </w:rPr>
        <w:t>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</w:t>
      </w:r>
      <w:proofErr w:type="gramStart"/>
      <w:r w:rsidRPr="00A9346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93469">
        <w:rPr>
          <w:rFonts w:ascii="Times New Roman" w:hAnsi="Times New Roman"/>
          <w:sz w:val="28"/>
          <w:szCs w:val="28"/>
        </w:rPr>
        <w:t>У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ІПА, 2012. – 371 с. 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proofErr w:type="gramStart"/>
      <w:r w:rsidRPr="00A93469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3469">
        <w:rPr>
          <w:rFonts w:ascii="Times New Roman" w:hAnsi="Times New Roman"/>
          <w:sz w:val="28"/>
          <w:szCs w:val="28"/>
        </w:rPr>
        <w:t>пос</w:t>
      </w:r>
      <w:proofErr w:type="gramEnd"/>
      <w:r w:rsidRPr="00A93469">
        <w:rPr>
          <w:rFonts w:ascii="Times New Roman" w:hAnsi="Times New Roman"/>
          <w:sz w:val="28"/>
          <w:szCs w:val="28"/>
        </w:rPr>
        <w:t>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</w:t>
      </w:r>
      <w:proofErr w:type="gramStart"/>
      <w:r w:rsidRPr="00A9346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93469">
        <w:rPr>
          <w:rFonts w:ascii="Times New Roman" w:hAnsi="Times New Roman"/>
          <w:sz w:val="28"/>
          <w:szCs w:val="28"/>
        </w:rPr>
        <w:t>У</w:t>
      </w:r>
      <w:proofErr w:type="gramEnd"/>
      <w:r w:rsidRPr="00A93469">
        <w:rPr>
          <w:rFonts w:ascii="Times New Roman" w:hAnsi="Times New Roman"/>
          <w:sz w:val="28"/>
          <w:szCs w:val="28"/>
        </w:rPr>
        <w:t>ІПА, 2012. – 246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93469">
        <w:rPr>
          <w:rFonts w:ascii="Times New Roman" w:hAnsi="Times New Roman"/>
          <w:sz w:val="28"/>
          <w:szCs w:val="28"/>
        </w:rPr>
        <w:t xml:space="preserve">Общая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Учебное пособие /А.Н. </w:t>
      </w:r>
      <w:proofErr w:type="spellStart"/>
      <w:r w:rsidRPr="00A93469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Опорний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конспект.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A93469">
        <w:rPr>
          <w:rFonts w:ascii="Times New Roman" w:hAnsi="Times New Roman"/>
          <w:sz w:val="28"/>
          <w:szCs w:val="28"/>
        </w:rPr>
        <w:t>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Аксьонова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дані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– Х. : ХДУХТ, 2018. – 1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>. опт</w:t>
      </w:r>
      <w:proofErr w:type="gramStart"/>
      <w:r w:rsidRPr="00A93469">
        <w:rPr>
          <w:rFonts w:ascii="Times New Roman" w:hAnsi="Times New Roman"/>
          <w:sz w:val="28"/>
          <w:szCs w:val="28"/>
        </w:rPr>
        <w:t>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469">
        <w:rPr>
          <w:rFonts w:ascii="Times New Roman" w:hAnsi="Times New Roman"/>
          <w:sz w:val="28"/>
          <w:szCs w:val="28"/>
        </w:rPr>
        <w:t>д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иск (CD-ROM); 12 см.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Назва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екрана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Default="00380E8F"/>
    <w:sectPr w:rsidR="00380E8F" w:rsidSect="007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4"/>
    <w:rsid w:val="000274E8"/>
    <w:rsid w:val="00084CA0"/>
    <w:rsid w:val="00222B2D"/>
    <w:rsid w:val="002466DE"/>
    <w:rsid w:val="002C56FE"/>
    <w:rsid w:val="003756CD"/>
    <w:rsid w:val="00380E8F"/>
    <w:rsid w:val="007A1ABC"/>
    <w:rsid w:val="007B21D0"/>
    <w:rsid w:val="009676A4"/>
    <w:rsid w:val="00C729B7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5707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User</cp:lastModifiedBy>
  <cp:revision>4</cp:revision>
  <dcterms:created xsi:type="dcterms:W3CDTF">2020-05-04T11:49:00Z</dcterms:created>
  <dcterms:modified xsi:type="dcterms:W3CDTF">2020-05-04T11:54:00Z</dcterms:modified>
</cp:coreProperties>
</file>